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6" w:rsidRPr="00922978" w:rsidRDefault="00540206" w:rsidP="00540206">
      <w:pPr>
        <w:spacing w:after="0" w:line="240" w:lineRule="auto"/>
        <w:jc w:val="center"/>
        <w:outlineLvl w:val="0"/>
        <w:rPr>
          <w:rFonts w:eastAsia="Times New Roman"/>
          <w:color w:val="auto"/>
          <w:kern w:val="36"/>
          <w:szCs w:val="24"/>
          <w:lang w:eastAsia="ru-RU"/>
        </w:rPr>
      </w:pPr>
      <w:r w:rsidRPr="00922978">
        <w:rPr>
          <w:rFonts w:eastAsia="Times New Roman"/>
          <w:color w:val="auto"/>
          <w:kern w:val="36"/>
          <w:szCs w:val="24"/>
          <w:lang w:eastAsia="ru-RU"/>
        </w:rPr>
        <w:t>Кто признается инвалидом?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540206" w:rsidRPr="00540206" w:rsidRDefault="0034451E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hyperlink r:id="rId6" w:history="1">
        <w:r w:rsidR="00540206" w:rsidRPr="00BE142A">
          <w:rPr>
            <w:rFonts w:eastAsia="Times New Roman"/>
            <w:i/>
            <w:color w:val="auto"/>
            <w:sz w:val="24"/>
            <w:szCs w:val="24"/>
            <w:u w:val="single"/>
            <w:lang w:eastAsia="ru-RU"/>
          </w:rPr>
          <w:t>Инвалидом</w:t>
        </w:r>
      </w:hyperlink>
      <w:r w:rsidR="00540206"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признается человек, имеющий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</w:t>
      </w:r>
      <w:hyperlink r:id="rId7" w:history="1">
        <w:r w:rsidR="00540206" w:rsidRPr="00540206">
          <w:rPr>
            <w:rFonts w:eastAsia="Times New Roman"/>
            <w:b w:val="0"/>
            <w:bCs w:val="0"/>
            <w:color w:val="auto"/>
            <w:sz w:val="24"/>
            <w:szCs w:val="24"/>
            <w:u w:val="single"/>
            <w:lang w:eastAsia="ru-RU"/>
          </w:rPr>
          <w:t>социальной защиты</w:t>
        </w:r>
      </w:hyperlink>
      <w:r w:rsidR="00540206"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i/>
          <w:color w:val="auto"/>
          <w:sz w:val="24"/>
          <w:szCs w:val="24"/>
          <w:lang w:eastAsia="ru-RU"/>
        </w:rPr>
        <w:t>Признание человека инвалидом</w:t>
      </w: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 xml:space="preserve">осуществляется федеральными государственными учреждениями </w:t>
      </w:r>
      <w:hyperlink r:id="rId8" w:history="1">
        <w:r w:rsidRPr="00540206">
          <w:rPr>
            <w:rFonts w:eastAsia="Times New Roman"/>
            <w:b w:val="0"/>
            <w:bCs w:val="0"/>
            <w:i/>
            <w:iCs/>
            <w:color w:val="auto"/>
            <w:sz w:val="24"/>
            <w:szCs w:val="24"/>
            <w:u w:val="single"/>
            <w:lang w:eastAsia="ru-RU"/>
          </w:rPr>
          <w:t>медико-социальной экспертизы</w:t>
        </w:r>
      </w:hyperlink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>. Порядок и условия признания лица инвалидом устанавливаются Правительством РФ.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Человеку, признанному инвалидом, </w:t>
      </w:r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 xml:space="preserve">устанавливается </w:t>
      </w:r>
      <w:hyperlink r:id="rId9" w:anchor="gruppa-invalidnosti" w:history="1">
        <w:r w:rsidRPr="00540206">
          <w:rPr>
            <w:rFonts w:eastAsia="Times New Roman"/>
            <w:b w:val="0"/>
            <w:bCs w:val="0"/>
            <w:i/>
            <w:iCs/>
            <w:color w:val="auto"/>
            <w:sz w:val="24"/>
            <w:szCs w:val="24"/>
            <w:u w:val="single"/>
            <w:lang w:eastAsia="ru-RU"/>
          </w:rPr>
          <w:t>группа инвалидности</w:t>
        </w:r>
      </w:hyperlink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 xml:space="preserve"> (I, II или III группа), а лицу в возрасте до 18 лет — категория «</w:t>
      </w:r>
      <w:hyperlink r:id="rId10" w:anchor="rebenok-invalid" w:history="1">
        <w:r w:rsidRPr="00540206">
          <w:rPr>
            <w:rFonts w:eastAsia="Times New Roman"/>
            <w:b w:val="0"/>
            <w:bCs w:val="0"/>
            <w:i/>
            <w:iCs/>
            <w:color w:val="auto"/>
            <w:sz w:val="24"/>
            <w:szCs w:val="24"/>
            <w:u w:val="single"/>
            <w:lang w:eastAsia="ru-RU"/>
          </w:rPr>
          <w:t>ребенок-инвалид</w:t>
        </w:r>
      </w:hyperlink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>».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При комплексной оценке различных показателей, характеризующих ограничения основных категорий жизнедеятельности человека, выделяются 3 степени их выраженности. </w:t>
      </w:r>
      <w:hyperlink r:id="rId11" w:anchor="gategorii-zhiznedeyatelnosti" w:history="1">
        <w:r w:rsidRPr="00540206">
          <w:rPr>
            <w:rFonts w:eastAsia="Times New Roman"/>
            <w:b w:val="0"/>
            <w:bCs w:val="0"/>
            <w:color w:val="auto"/>
            <w:sz w:val="24"/>
            <w:szCs w:val="24"/>
            <w:u w:val="single"/>
            <w:lang w:eastAsia="ru-RU"/>
          </w:rPr>
          <w:t>Ограничение основных категорий жизнедеятельности</w:t>
        </w:r>
      </w:hyperlink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—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Итак, в России человек признается инвалидом при следующих условиях: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>Условие 1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Нарушение здоровья со стойким выраженным расстройством функций организма, обусловленное заболеваниями, последствиями травм или дефектами.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>Условие 2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деятельностью).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>Условие 3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Необходимость в мерах социальной защиты, включая реабилитацию.</w:t>
      </w:r>
    </w:p>
    <w:p w:rsid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>Для признания человека инвалидом необходимо наличие нескольких из указанных условий.</w:t>
      </w:r>
    </w:p>
    <w:p w:rsidR="00540206" w:rsidRPr="00BE142A" w:rsidRDefault="00540206" w:rsidP="00540206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 w:rsidRPr="00BE142A">
        <w:rPr>
          <w:i/>
          <w:sz w:val="24"/>
          <w:szCs w:val="24"/>
        </w:rPr>
        <w:t>Медико-социальная экспертиза (МСЭ).</w:t>
      </w:r>
    </w:p>
    <w:p w:rsidR="00540206" w:rsidRPr="00540206" w:rsidRDefault="00540206" w:rsidP="00540206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Что такое медико-социальная экспертиза?</w:t>
      </w:r>
    </w:p>
    <w:p w:rsidR="00540206" w:rsidRPr="00540206" w:rsidRDefault="00540206" w:rsidP="00540206">
      <w:pPr>
        <w:pStyle w:val="a4"/>
        <w:spacing w:before="0" w:beforeAutospacing="0" w:after="0" w:afterAutospacing="0"/>
      </w:pPr>
      <w:r w:rsidRPr="00BE142A">
        <w:rPr>
          <w:b/>
          <w:bCs/>
          <w:i/>
        </w:rPr>
        <w:t>Медико-социальная экспертиза</w:t>
      </w:r>
      <w:r w:rsidRPr="00540206">
        <w:t xml:space="preserve"> (МСЭ) — это определение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540206" w:rsidRPr="00540206" w:rsidRDefault="00540206" w:rsidP="00540206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Для чего проводится медико-социальная экспертиза?</w:t>
      </w:r>
    </w:p>
    <w:p w:rsidR="00540206" w:rsidRPr="00540206" w:rsidRDefault="00540206" w:rsidP="00540206">
      <w:pPr>
        <w:pStyle w:val="a4"/>
        <w:spacing w:before="0" w:beforeAutospacing="0" w:after="0" w:afterAutospacing="0"/>
      </w:pPr>
      <w:r w:rsidRPr="00BE142A">
        <w:rPr>
          <w:b/>
          <w:bCs/>
          <w:i/>
        </w:rPr>
        <w:t>Медико-социальная экспертиза</w:t>
      </w:r>
      <w:r w:rsidRPr="00540206">
        <w:t xml:space="preserve"> проводится для того, чтобы юридически признать человека инвалидом и определить степень повреждения его здоровья. Она предполагает комплексную оценку состояния организма инвалида.</w:t>
      </w:r>
    </w:p>
    <w:p w:rsidR="00540206" w:rsidRPr="00540206" w:rsidRDefault="00540206" w:rsidP="00540206">
      <w:pPr>
        <w:pStyle w:val="a4"/>
        <w:spacing w:before="0" w:beforeAutospacing="0" w:after="0" w:afterAutospacing="0"/>
      </w:pPr>
      <w:r w:rsidRPr="00BE142A">
        <w:rPr>
          <w:b/>
          <w:bCs/>
          <w:i/>
        </w:rPr>
        <w:t>Медико-социальная экспертиза</w:t>
      </w:r>
      <w:r w:rsidRPr="00540206">
        <w:t xml:space="preserve"> проводится бесплатно, за счет средств, выделяемых в рамках базовой программы обязательного медицинского страхования граждан РФ.</w:t>
      </w:r>
    </w:p>
    <w:p w:rsidR="00540206" w:rsidRPr="00540206" w:rsidRDefault="00540206" w:rsidP="00540206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Кем проводится медико-социальная экспертиза?</w:t>
      </w:r>
    </w:p>
    <w:p w:rsidR="00540206" w:rsidRDefault="00540206" w:rsidP="00540206">
      <w:pPr>
        <w:pStyle w:val="a4"/>
        <w:spacing w:before="0" w:beforeAutospacing="0" w:after="0" w:afterAutospacing="0"/>
      </w:pPr>
      <w:r w:rsidRPr="00540206">
        <w:t>Медико-социальная экспертиза проводится:</w:t>
      </w:r>
    </w:p>
    <w:p w:rsidR="00540206" w:rsidRDefault="00540206" w:rsidP="00540206">
      <w:pPr>
        <w:pStyle w:val="a4"/>
        <w:spacing w:before="0" w:beforeAutospacing="0" w:after="0" w:afterAutospacing="0"/>
      </w:pPr>
    </w:p>
    <w:p w:rsidR="00540206" w:rsidRDefault="00540206" w:rsidP="00540206">
      <w:pPr>
        <w:pStyle w:val="a4"/>
        <w:spacing w:before="0" w:beforeAutospacing="0" w:after="0" w:afterAutospacing="0"/>
      </w:pPr>
    </w:p>
    <w:p w:rsidR="00540206" w:rsidRDefault="00540206" w:rsidP="00540206">
      <w:pPr>
        <w:pStyle w:val="a4"/>
        <w:spacing w:before="0" w:beforeAutospacing="0" w:after="0" w:afterAutospacing="0"/>
      </w:pPr>
    </w:p>
    <w:p w:rsidR="00540206" w:rsidRDefault="00540206" w:rsidP="00540206">
      <w:pPr>
        <w:pStyle w:val="a4"/>
        <w:spacing w:before="0" w:beforeAutospacing="0" w:after="0" w:afterAutospacing="0"/>
      </w:pPr>
    </w:p>
    <w:p w:rsidR="00540206" w:rsidRDefault="00540206" w:rsidP="00540206">
      <w:pPr>
        <w:pStyle w:val="a4"/>
        <w:spacing w:before="0" w:beforeAutospacing="0" w:after="0" w:afterAutospacing="0"/>
      </w:pPr>
    </w:p>
    <w:p w:rsidR="00540206" w:rsidRPr="00540206" w:rsidRDefault="00540206" w:rsidP="00540206">
      <w:pPr>
        <w:pStyle w:val="a4"/>
        <w:spacing w:before="0" w:beforeAutospacing="0" w:after="0" w:afterAutospacing="0"/>
      </w:pP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6571"/>
      </w:tblGrid>
      <w:tr w:rsidR="00540206" w:rsidRPr="00540206" w:rsidTr="00540206">
        <w:trPr>
          <w:trHeight w:val="1248"/>
          <w:jc w:val="center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lastRenderedPageBreak/>
              <w:t>Федеральным бюро медико-социальной экспертизы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Проводится в случае обжалования решения главного бюро, а также по направлению главного бюро в случаях, требующих особо сложных специальных видов обследования</w:t>
            </w:r>
          </w:p>
        </w:tc>
      </w:tr>
      <w:tr w:rsidR="00540206" w:rsidRPr="00540206" w:rsidTr="00540206">
        <w:trPr>
          <w:trHeight w:val="1075"/>
          <w:jc w:val="center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Главными бюро медик</w:t>
            </w:r>
            <w:proofErr w:type="gramStart"/>
            <w:r w:rsidRPr="00540206">
              <w:t>о-</w:t>
            </w:r>
            <w:proofErr w:type="gramEnd"/>
            <w:r w:rsidRPr="00540206">
              <w:t xml:space="preserve"> социальной экспертизы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Проводится в случае обжалования решения бюро, а также по направлению бюро в случаях, требующих специальных видов обследования</w:t>
            </w:r>
          </w:p>
        </w:tc>
      </w:tr>
      <w:tr w:rsidR="00540206" w:rsidRPr="00540206" w:rsidTr="00540206">
        <w:trPr>
          <w:trHeight w:val="1843"/>
          <w:jc w:val="center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Бюро медико-социальной экспертизы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Проводится бюро в городах и районах, являющимися филиалами главных бюро, как правило,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</w:t>
            </w:r>
          </w:p>
        </w:tc>
      </w:tr>
    </w:tbl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BE142A">
        <w:rPr>
          <w:b/>
          <w:bCs/>
          <w:i/>
        </w:rPr>
        <w:t>Медико-социальная экспертиза может проводиться на дому</w:t>
      </w:r>
      <w:r w:rsidRPr="00540206">
        <w:t xml:space="preserve"> в случае, если гражданин не может явиться в бюро (главное бюро, Федеральное бюро) по состоянию здоровья, 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Где и как получить направление на медико-социальную экспертизу?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Направление на медико-социальную экспертизу можно получить:</w:t>
      </w:r>
    </w:p>
    <w:p w:rsidR="00540206" w:rsidRPr="00540206" w:rsidRDefault="00540206" w:rsidP="005402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540206">
        <w:t>в учреждении здравоохранения (поликлинике или иной организации, где человек получает лечебно-профилактическую помощь);</w:t>
      </w:r>
    </w:p>
    <w:p w:rsidR="00540206" w:rsidRPr="00540206" w:rsidRDefault="00540206" w:rsidP="005402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540206">
        <w:t>в органе социальной защиты населения;</w:t>
      </w:r>
    </w:p>
    <w:p w:rsidR="00540206" w:rsidRPr="00540206" w:rsidRDefault="00540206" w:rsidP="005402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540206">
        <w:t>в органе или отделении Пенсионного фонда РФ.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Поскольку получить направление можно в различных органах, следует рассмотреть несколько ситуаций.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540206" w:rsidRPr="00540206" w:rsidTr="00540206">
        <w:trPr>
          <w:trHeight w:val="1258"/>
          <w:jc w:val="center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rPr>
                <w:b/>
                <w:bCs/>
              </w:rPr>
              <w:t>Учреждение здравоохранения направляет гражданина на медико-социальную экспертизу: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rPr>
                <w:b/>
                <w:bCs/>
              </w:rPr>
              <w:t>Органы соцзащиты или Пенсионного фонда РФ направляют на медико-социальную экспертизу гражданина:</w:t>
            </w:r>
          </w:p>
        </w:tc>
      </w:tr>
      <w:tr w:rsidR="00540206" w:rsidRPr="00540206" w:rsidTr="00540206">
        <w:trPr>
          <w:trHeight w:val="1382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- при  наличии данных,  подтверждающих стойкое нарушение функций организма, обусловленное заболеваниями, последствиями травм или дефектами;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- имеющего  признаки  ограничения   жизнедеятельности и нуждающегося в социальной защите;</w:t>
            </w:r>
          </w:p>
        </w:tc>
      </w:tr>
      <w:tr w:rsidR="00540206" w:rsidRPr="00540206" w:rsidTr="00540206">
        <w:trPr>
          <w:trHeight w:val="1382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- после проведения  необходимых диагностических, лечебных и реабилитационных мероприятий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- при наличии у гражданина медицинских    документов, подтверждающих    нарушения функций организма вследствие заболеваний, последствий травм или дефектов</w:t>
            </w:r>
          </w:p>
        </w:tc>
      </w:tr>
    </w:tbl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rPr>
          <w:i/>
          <w:iCs/>
        </w:rPr>
        <w:t>Специалисты учреждения здравоохранения сами определяют конкретный перечень диагностических, лечебных и реабилитационных мероприятий.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Гражданин, получивший соответствующее направление, самостоятельно обращается в бюро медико-социальной экспертизы. Если направление выдается ребенку, то его интересы представляет законный представитель (родитель, опекун, попечитель или усыновитель).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 выглядит направление на медико-социальную экспертизу?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Направление заполняется организацией, направляющей гражданина на экспертизу. Организации и органы, выдающие направление, несут ответственность за достоверность и полноту сведений, указанных в нем.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rPr>
          <w:i/>
          <w:iCs/>
        </w:rPr>
        <w:t>В направлении указывается наименование бюро медико-социальной экспертизы, куда гражданин должен обратиться (обычно по месту своего жительства).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50"/>
      </w:tblGrid>
      <w:tr w:rsidR="00540206" w:rsidRPr="00540206" w:rsidTr="00540206">
        <w:trPr>
          <w:trHeight w:val="883"/>
          <w:jc w:val="center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rPr>
                <w:b/>
                <w:bCs/>
              </w:rPr>
              <w:t>Направление, выдаваемое учреждением здравоохранения (форма № 088/у-06)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rPr>
                <w:b/>
                <w:bCs/>
              </w:rPr>
              <w:t>Направление, выдаваемое органами соцзащиты или Пенсионного фонда РФ</w:t>
            </w:r>
          </w:p>
        </w:tc>
      </w:tr>
      <w:tr w:rsidR="00540206" w:rsidRPr="00540206" w:rsidTr="00540206">
        <w:trPr>
          <w:trHeight w:val="840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 xml:space="preserve">Форма утверждена приказом </w:t>
            </w:r>
            <w:proofErr w:type="spellStart"/>
            <w:r w:rsidRPr="00540206">
              <w:t>Минздравсоцразвития</w:t>
            </w:r>
            <w:proofErr w:type="spellEnd"/>
            <w:r w:rsidRPr="00540206">
              <w:t xml:space="preserve"> РФ от 31 января 2007 г. № 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 xml:space="preserve">Форма утверждена приказом </w:t>
            </w:r>
            <w:proofErr w:type="spellStart"/>
            <w:r w:rsidRPr="00540206">
              <w:t>Минздравсоцразвития</w:t>
            </w:r>
            <w:proofErr w:type="spellEnd"/>
            <w:r w:rsidRPr="00540206">
              <w:t xml:space="preserve"> РФ от 25 декабря 2006 г. № 874</w:t>
            </w:r>
          </w:p>
        </w:tc>
      </w:tr>
      <w:tr w:rsidR="00540206" w:rsidRPr="00540206" w:rsidTr="00540206">
        <w:trPr>
          <w:trHeight w:val="840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мероприятий, цель направления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</w:pPr>
            <w:r w:rsidRPr="00540206">
              <w:t>Указываются признаки ограничения жизнедеятельности, вызывающие нуждаемость в мерах социальной защиты, цель направления</w:t>
            </w:r>
          </w:p>
        </w:tc>
      </w:tr>
    </w:tbl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 xml:space="preserve">Если учреждение здравоохранения либо органы соцзащиты или Пенсионного фонда РФ </w:t>
      </w:r>
      <w:r w:rsidRPr="00BE142A">
        <w:rPr>
          <w:b/>
          <w:bCs/>
          <w:i/>
        </w:rPr>
        <w:t>отказали гражданину в направлении на медико-социальную экспертизу</w:t>
      </w:r>
      <w:r w:rsidRPr="00BE142A">
        <w:rPr>
          <w:i/>
        </w:rPr>
        <w:t>,</w:t>
      </w:r>
      <w:r w:rsidRPr="00540206">
        <w:t xml:space="preserve"> то ему выдается справка, на основании которой гражданин (его законный представитель) имеет право обратиться в бюро медико-социальной экспертизы самостоятельно.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Какие документы предоставляют на медико-социальную экспертизу?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 xml:space="preserve">На </w:t>
      </w:r>
      <w:proofErr w:type="gramStart"/>
      <w:r w:rsidRPr="00540206">
        <w:t>медико-социальную</w:t>
      </w:r>
      <w:proofErr w:type="gramEnd"/>
      <w:r w:rsidRPr="00540206">
        <w:t xml:space="preserve"> экспертизу необходимо предоставить следующие документы:</w:t>
      </w:r>
    </w:p>
    <w:p w:rsidR="00540206" w:rsidRPr="00540206" w:rsidRDefault="00540206" w:rsidP="0054020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40206">
        <w:t>письменное заявление на проведение экспертизы;</w:t>
      </w:r>
    </w:p>
    <w:p w:rsidR="00540206" w:rsidRPr="00540206" w:rsidRDefault="00540206" w:rsidP="0054020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40206">
        <w:t>направление на экспертизу;</w:t>
      </w:r>
    </w:p>
    <w:p w:rsidR="00540206" w:rsidRPr="00540206" w:rsidRDefault="00540206" w:rsidP="0054020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40206">
        <w:t>медицинские документы, подтверждающие нарушение здоровья.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rPr>
          <w:i/>
          <w:iCs/>
        </w:rPr>
        <w:t xml:space="preserve">Пример. Если у гражданина на руках имеется только справка об отказе в направлении на медико-социальную экспертизу, то 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</w:t>
      </w:r>
      <w:proofErr w:type="gramStart"/>
      <w:r w:rsidRPr="00540206">
        <w:rPr>
          <w:i/>
          <w:iCs/>
        </w:rPr>
        <w:t>выполнения</w:t>
      </w:r>
      <w:proofErr w:type="gramEnd"/>
      <w:r w:rsidRPr="00540206">
        <w:rPr>
          <w:i/>
          <w:iCs/>
        </w:rPr>
        <w:t xml:space="preserve"> которой рассматривают вопрос о наличии у него инвалидности.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Как проводится медико-социальная экспертиза?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 xml:space="preserve">Медико-социальная экспертиза проводится специалистами </w:t>
      </w:r>
      <w:hyperlink r:id="rId12" w:anchor="poryadok-provedeniya" w:history="1">
        <w:r w:rsidRPr="00540206">
          <w:rPr>
            <w:rStyle w:val="a3"/>
            <w:color w:val="auto"/>
          </w:rPr>
          <w:t>бюро (главного бюро, Федерального бюро)</w:t>
        </w:r>
      </w:hyperlink>
      <w:r w:rsidRPr="00540206">
        <w:t xml:space="preserve"> путем: </w:t>
      </w:r>
    </w:p>
    <w:p w:rsidR="00540206" w:rsidRPr="00540206" w:rsidRDefault="00540206" w:rsidP="00540206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40206">
        <w:t>обследования гражданина;</w:t>
      </w:r>
    </w:p>
    <w:p w:rsidR="00540206" w:rsidRPr="00540206" w:rsidRDefault="00540206" w:rsidP="00540206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40206">
        <w:t>изучения представленных гражданином документов;</w:t>
      </w:r>
    </w:p>
    <w:p w:rsidR="00540206" w:rsidRPr="00540206" w:rsidRDefault="00540206" w:rsidP="00540206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40206">
        <w:t>анализа социально-бытовых, профессионально-трудовых, психологических и других данных гражданина.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rPr>
          <w:i/>
          <w:iCs/>
        </w:rPr>
        <w:t>При проведении медико-социальной экспертизы гражданина ведется протокол.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— консультанты).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rPr>
          <w:i/>
          <w:iCs/>
        </w:rPr>
        <w:t>Перед проведением медико-социальной экспертизы инвалид должен быть ознакомлен с порядком и условиями ее проведения. Ознакомление должно осуществляться в доступной для инвалида форме, при этом инвалид вправе задавать специалисту бюро любые интересующие вопросы в указанной сфере.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Каким образом принимается решение медико-социальной экспертизы?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Шаг</w:t>
      </w:r>
      <w:proofErr w:type="gramStart"/>
      <w:r w:rsidRPr="00540206">
        <w:t>1</w:t>
      </w:r>
      <w:proofErr w:type="gramEnd"/>
      <w:r w:rsidRPr="00540206">
        <w:t>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  экспертизу,   на основе обсуждения результатов его медико-социальной экспертизы.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Шаг 2.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rPr>
          <w:i/>
          <w:iCs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Шаг 3. Решение объявляетс</w:t>
      </w:r>
      <w:r w:rsidR="0034451E">
        <w:t xml:space="preserve">я гражданину, проходившему </w:t>
      </w:r>
      <w:proofErr w:type="gramStart"/>
      <w:r w:rsidR="0034451E">
        <w:t>меди</w:t>
      </w:r>
      <w:r w:rsidRPr="00540206">
        <w:t>ко - социальную</w:t>
      </w:r>
      <w:proofErr w:type="gramEnd"/>
      <w:r w:rsidRPr="00540206">
        <w:t xml:space="preserve">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rPr>
          <w:i/>
          <w:iCs/>
        </w:rPr>
        <w:t>Выписка из акта медико-социальной экспертизы гражданина, признанного инвалидом, направляется соответствующим бюро в орган, осуществляющий его пенсионное обеспечение, в 3-дневный срок со дня принятия решения о признании гражданина инвалидом.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Шаг 4. Если вопрос определения инвалидности требует проведения дополнительных видов обследования или в бюро отсутствует необходимое оборудование, или не могут быть применены специальные методы обследования, то для инвалида может быть составлена программа дополнительного освидетельствования и тогда сроки обследования увеличиваются.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Шаг 5. После получения данных, предусмотренных программой дополнительного обследования, специалисты соответствующего бюро принимают решение о признании гражданина инвалидом либо об отказе в признании его инвалидом.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Если вас не признали инвалидом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Гражданину, не признанному инвалидом, по его желанию выдается справка о результатах медико-социальной экспертизы.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540206" w:rsidRPr="00BE142A" w:rsidRDefault="00540206" w:rsidP="00540206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 w:rsidRPr="00BE142A">
        <w:rPr>
          <w:i/>
          <w:sz w:val="24"/>
          <w:szCs w:val="24"/>
        </w:rPr>
        <w:t>Если вас признали инвалидом.</w:t>
      </w:r>
    </w:p>
    <w:p w:rsidR="00540206" w:rsidRPr="00540206" w:rsidRDefault="00540206" w:rsidP="0054020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Какие действия предпринимаются, если лицо признано инвалидом?</w:t>
      </w:r>
    </w:p>
    <w:p w:rsidR="00540206" w:rsidRPr="00BE142A" w:rsidRDefault="00540206" w:rsidP="00540206">
      <w:pPr>
        <w:pStyle w:val="a4"/>
        <w:spacing w:before="0" w:beforeAutospacing="0" w:after="0" w:afterAutospacing="0"/>
        <w:jc w:val="both"/>
        <w:rPr>
          <w:i/>
        </w:rPr>
      </w:pPr>
      <w:r w:rsidRPr="00540206">
        <w:t xml:space="preserve">Гражданину, признанному инвалидом, выдаются справка, подтверждающая факт установления инвалидности, с указанием </w:t>
      </w:r>
      <w:hyperlink r:id="rId13" w:history="1">
        <w:r w:rsidRPr="00540206">
          <w:rPr>
            <w:rStyle w:val="a3"/>
            <w:color w:val="auto"/>
          </w:rPr>
          <w:t>группы инвалидности</w:t>
        </w:r>
      </w:hyperlink>
      <w:r w:rsidRPr="00540206">
        <w:t xml:space="preserve">, а также </w:t>
      </w:r>
      <w:r w:rsidRPr="00BE142A">
        <w:rPr>
          <w:b/>
          <w:bCs/>
          <w:i/>
        </w:rPr>
        <w:t>индивидуальная программа реабилитации</w:t>
      </w:r>
      <w:r w:rsidRPr="00BE142A">
        <w:rPr>
          <w:i/>
        </w:rPr>
        <w:t>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 xml:space="preserve">Для гражданина, признанного инвалидом, специалистами бюро, проводившими </w:t>
      </w:r>
      <w:hyperlink r:id="rId14" w:history="1">
        <w:r w:rsidRPr="00540206">
          <w:rPr>
            <w:rStyle w:val="a3"/>
            <w:color w:val="auto"/>
          </w:rPr>
          <w:t>медико-социальную экспертизу</w:t>
        </w:r>
      </w:hyperlink>
      <w:r w:rsidRPr="00540206">
        <w:t xml:space="preserve">, разрабатывается </w:t>
      </w:r>
      <w:r w:rsidRPr="00BE142A">
        <w:rPr>
          <w:b/>
          <w:bCs/>
          <w:i/>
        </w:rPr>
        <w:t>индивидуальная программа реабилитации</w:t>
      </w:r>
      <w:r w:rsidRPr="00BE142A">
        <w:rPr>
          <w:i/>
        </w:rPr>
        <w:t>,</w:t>
      </w:r>
      <w:r w:rsidRPr="00540206">
        <w:t xml:space="preserve"> которая утверждается руководителем соответствующего бюро.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 xml:space="preserve">Гражданину, имеющему документ о временной нетрудоспособности и признанному инвалидом, </w:t>
      </w:r>
      <w:hyperlink r:id="rId15" w:history="1">
        <w:r w:rsidRPr="00540206">
          <w:rPr>
            <w:rStyle w:val="a3"/>
            <w:color w:val="auto"/>
          </w:rPr>
          <w:t>группа инвалидности</w:t>
        </w:r>
      </w:hyperlink>
      <w:r w:rsidRPr="00540206">
        <w:t xml:space="preserve"> и дата ее установления проставляются в указанном документе.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Как выглядит справка, подтверждающая факт установления инвалидности?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>Форма данной справки утверждена постановлением Минтруда РФ от 30 марта 2004 г. № 41. Справка заполняется в точном соответствии с записями в акте освидетельствования инвалида. В справке указывается дата очередного освидетельствования, которая определяется с учетом графика работы экспертного учреждения.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rPr>
          <w:i/>
          <w:iCs/>
        </w:rPr>
        <w:t>При установлении инвалидности без указания срока переосвидетельствования в строку «Дата очередного освидетельствования» вносится запись «бессрочно».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Какой день будет считаться днем установления инвалидности?</w:t>
      </w:r>
    </w:p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540206">
        <w:t xml:space="preserve">В случае признания гражданина инвалидом датой установления инвалидности считается день поступления в </w:t>
      </w:r>
      <w:hyperlink r:id="rId16" w:anchor="poryadok-provedeniya" w:history="1">
        <w:r w:rsidRPr="00540206">
          <w:rPr>
            <w:rStyle w:val="a3"/>
            <w:color w:val="auto"/>
          </w:rPr>
          <w:t>бюро</w:t>
        </w:r>
      </w:hyperlink>
      <w:r w:rsidRPr="00540206">
        <w:t xml:space="preserve"> заявления гражданина о проведении медико-социальной экспертизы.</w:t>
      </w:r>
    </w:p>
    <w:p w:rsidR="00540206" w:rsidRPr="00540206" w:rsidRDefault="00540206" w:rsidP="0054020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206">
        <w:rPr>
          <w:rFonts w:ascii="Times New Roman" w:hAnsi="Times New Roman" w:cs="Times New Roman"/>
          <w:color w:val="auto"/>
          <w:sz w:val="24"/>
          <w:szCs w:val="24"/>
        </w:rPr>
        <w:t>На какие сроки устанавливается инвалидность?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4080"/>
      </w:tblGrid>
      <w:tr w:rsidR="00540206" w:rsidRPr="00540206" w:rsidTr="00540206">
        <w:trPr>
          <w:trHeight w:val="394"/>
          <w:jc w:val="center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  <w:jc w:val="both"/>
            </w:pPr>
            <w:r w:rsidRPr="00540206">
              <w:t xml:space="preserve">Инвалидность </w:t>
            </w:r>
            <w:hyperlink r:id="rId17" w:history="1">
              <w:r w:rsidRPr="00540206">
                <w:rPr>
                  <w:rStyle w:val="a3"/>
                  <w:color w:val="auto"/>
                  <w:lang w:val="en-US"/>
                </w:rPr>
                <w:t>I</w:t>
              </w:r>
              <w:r w:rsidRPr="00540206">
                <w:rPr>
                  <w:rStyle w:val="a3"/>
                  <w:color w:val="auto"/>
                </w:rPr>
                <w:t xml:space="preserve"> группы</w:t>
              </w:r>
            </w:hyperlink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  <w:jc w:val="both"/>
            </w:pPr>
            <w:r w:rsidRPr="00540206">
              <w:t>на 2 года</w:t>
            </w:r>
          </w:p>
        </w:tc>
      </w:tr>
      <w:tr w:rsidR="00540206" w:rsidRPr="00540206" w:rsidTr="00540206">
        <w:trPr>
          <w:trHeight w:val="278"/>
          <w:jc w:val="center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  <w:jc w:val="both"/>
            </w:pPr>
            <w:r w:rsidRPr="00540206">
              <w:t xml:space="preserve">Инвалидность </w:t>
            </w:r>
            <w:hyperlink r:id="rId18" w:history="1">
              <w:r w:rsidRPr="00540206">
                <w:rPr>
                  <w:rStyle w:val="a3"/>
                  <w:color w:val="auto"/>
                </w:rPr>
                <w:t>II группы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  <w:jc w:val="both"/>
            </w:pPr>
            <w:r w:rsidRPr="00540206">
              <w:t>на 1 год</w:t>
            </w:r>
          </w:p>
        </w:tc>
      </w:tr>
      <w:tr w:rsidR="00540206" w:rsidRPr="00540206" w:rsidTr="00540206">
        <w:trPr>
          <w:trHeight w:val="346"/>
          <w:jc w:val="center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  <w:jc w:val="both"/>
            </w:pPr>
            <w:r w:rsidRPr="00540206">
              <w:t xml:space="preserve">Инвалидность </w:t>
            </w:r>
            <w:hyperlink r:id="rId19" w:history="1">
              <w:r w:rsidRPr="00540206">
                <w:rPr>
                  <w:rStyle w:val="a3"/>
                  <w:color w:val="auto"/>
                </w:rPr>
                <w:t>III группы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  <w:jc w:val="both"/>
            </w:pPr>
            <w:r w:rsidRPr="00540206">
              <w:t>на 1 год</w:t>
            </w:r>
          </w:p>
        </w:tc>
      </w:tr>
      <w:tr w:rsidR="00540206" w:rsidRPr="00540206" w:rsidTr="00540206">
        <w:trPr>
          <w:trHeight w:val="557"/>
          <w:jc w:val="center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  <w:jc w:val="both"/>
            </w:pPr>
            <w:r w:rsidRPr="00540206">
              <w:t>«</w:t>
            </w:r>
            <w:hyperlink r:id="rId20" w:history="1">
              <w:r w:rsidRPr="00540206">
                <w:rPr>
                  <w:rStyle w:val="a3"/>
                  <w:color w:val="auto"/>
                </w:rPr>
                <w:t>Ребенок-инвалид</w:t>
              </w:r>
            </w:hyperlink>
            <w:r w:rsidRPr="00540206">
              <w:t>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540206" w:rsidRDefault="00540206" w:rsidP="00540206">
            <w:pPr>
              <w:pStyle w:val="a4"/>
              <w:spacing w:before="0" w:beforeAutospacing="0" w:after="0" w:afterAutospacing="0"/>
              <w:jc w:val="both"/>
            </w:pPr>
            <w:r w:rsidRPr="00540206">
              <w:t>на 1 или 2 года либо до достижения гражданином возраста 18 лет</w:t>
            </w:r>
          </w:p>
        </w:tc>
      </w:tr>
    </w:tbl>
    <w:p w:rsidR="00540206" w:rsidRPr="00540206" w:rsidRDefault="00540206" w:rsidP="00540206">
      <w:pPr>
        <w:pStyle w:val="a4"/>
        <w:spacing w:before="0" w:beforeAutospacing="0" w:after="0" w:afterAutospacing="0"/>
        <w:jc w:val="both"/>
      </w:pPr>
      <w:r w:rsidRPr="00BE142A">
        <w:rPr>
          <w:b/>
          <w:bCs/>
          <w:i/>
        </w:rPr>
        <w:t>Инвалидность устанавливается до 1-го числа месяца,</w:t>
      </w:r>
      <w:r w:rsidRPr="00540206">
        <w:rPr>
          <w:b/>
          <w:bCs/>
        </w:rPr>
        <w:t xml:space="preserve"> </w:t>
      </w:r>
      <w:r w:rsidRPr="00540206">
        <w:t>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540206" w:rsidRDefault="00540206" w:rsidP="0054020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40206" w:rsidRPr="00BE142A" w:rsidRDefault="00540206" w:rsidP="00540206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 w:rsidRPr="00BE142A">
        <w:rPr>
          <w:i/>
          <w:sz w:val="24"/>
          <w:szCs w:val="24"/>
        </w:rPr>
        <w:t>Три степени ограничения основных категорий жизнедеятельности</w:t>
      </w:r>
    </w:p>
    <w:p w:rsidR="00540206" w:rsidRPr="00BE142A" w:rsidRDefault="00540206" w:rsidP="0054020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540206" w:rsidRPr="00BE142A" w:rsidRDefault="00540206" w:rsidP="0054020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Что относится к основным категориям жизнедеятельности?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6509"/>
      </w:tblGrid>
      <w:tr w:rsidR="00540206" w:rsidRPr="00BE142A">
        <w:trPr>
          <w:trHeight w:val="1135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Способность к самообслуживанию</w:t>
            </w:r>
          </w:p>
        </w:tc>
        <w:tc>
          <w:tcPr>
            <w:tcW w:w="6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</w:t>
            </w:r>
          </w:p>
        </w:tc>
      </w:tr>
      <w:tr w:rsidR="00540206" w:rsidRPr="00BE142A">
        <w:trPr>
          <w:trHeight w:val="1145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Способность к самостоятельному передвижению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транспортом</w:t>
            </w:r>
          </w:p>
        </w:tc>
      </w:tr>
      <w:tr w:rsidR="00540206" w:rsidRPr="00BE142A">
        <w:trPr>
          <w:trHeight w:val="706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Способность к ориентации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адекватному восприятию окружающей обстановки, оценке ситуации, способность к определению времени и места нахождения</w:t>
            </w:r>
          </w:p>
        </w:tc>
      </w:tr>
      <w:tr w:rsidR="00540206" w:rsidRPr="00BE142A">
        <w:trPr>
          <w:trHeight w:val="570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Способность к общению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установлению контактов между людьми путем восприятия, переработки и передачи информации</w:t>
            </w:r>
          </w:p>
        </w:tc>
      </w:tr>
      <w:tr w:rsidR="00540206" w:rsidRPr="00BE142A">
        <w:trPr>
          <w:trHeight w:val="728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Способность контролировать свое поведение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осознанию себя и адекватному поведению с учетом социально-правовых и морально-этических норм</w:t>
            </w:r>
          </w:p>
        </w:tc>
      </w:tr>
      <w:tr w:rsidR="00540206" w:rsidRPr="00BE142A">
        <w:trPr>
          <w:trHeight w:val="1339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Способность к обучению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E142A">
              <w:rPr>
                <w:b w:val="0"/>
                <w:color w:val="auto"/>
                <w:sz w:val="24"/>
                <w:szCs w:val="24"/>
              </w:rPr>
              <w:t>Способность к восприятию, запоминанию, усвоению и воспроизведению знаний (общеобразовательных, профессиональных), овладению навыками и умениями (профессиональными, социальными, культурными, бытовыми)</w:t>
            </w:r>
            <w:proofErr w:type="gramEnd"/>
          </w:p>
        </w:tc>
      </w:tr>
      <w:tr w:rsidR="00540206" w:rsidRPr="00BE142A">
        <w:trPr>
          <w:trHeight w:val="657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Способность к трудовой деятельности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осуществлять трудовую деятельность в соответствии с требованиями к содержанию, объему, качеству и условиям выполнения работы</w:t>
            </w:r>
          </w:p>
        </w:tc>
      </w:tr>
    </w:tbl>
    <w:p w:rsidR="00540206" w:rsidRDefault="00540206" w:rsidP="0054020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40206" w:rsidRDefault="00540206" w:rsidP="0054020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40206" w:rsidRPr="00BE142A" w:rsidRDefault="00540206" w:rsidP="0054020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Как устанавливаются степени ограничения основных категорий жизнедеятельности?</w:t>
      </w:r>
    </w:p>
    <w:p w:rsidR="00540206" w:rsidRPr="00BE142A" w:rsidRDefault="00540206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Способность к самообслуживанию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40206" w:rsidRPr="00BE142A">
        <w:trPr>
          <w:trHeight w:val="298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3 степень</w:t>
            </w:r>
          </w:p>
        </w:tc>
      </w:tr>
      <w:tr w:rsidR="00540206" w:rsidRPr="00BE142A">
        <w:trPr>
          <w:trHeight w:val="265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lastRenderedPageBreak/>
              <w:t xml:space="preserve">способность к </w:t>
            </w:r>
            <w:bookmarkStart w:id="0" w:name="_GoBack"/>
            <w:bookmarkEnd w:id="0"/>
            <w:r w:rsidRPr="00BE142A">
              <w:rPr>
                <w:b w:val="0"/>
                <w:color w:val="auto"/>
                <w:sz w:val="24"/>
                <w:szCs w:val="24"/>
              </w:rPr>
              <w:t>самообслуживанию при более длительной затрате времени, дробности его выполнения, сокращении объема с использованием при необходимости вспомогательных технических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самообслуживанию с регулярной частичной помощью других лиц с использованием при необходимости вспомогательных технических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неспособность к самообслуживанию, нуждаемость в постоянной посторонней помощи и полная зависимость от других лиц</w:t>
            </w:r>
          </w:p>
        </w:tc>
      </w:tr>
    </w:tbl>
    <w:p w:rsidR="00540206" w:rsidRPr="00BE142A" w:rsidRDefault="00540206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Способность к самостоятельному передвижению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40206" w:rsidRPr="00BE142A">
        <w:trPr>
          <w:trHeight w:val="293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3 степень</w:t>
            </w:r>
          </w:p>
        </w:tc>
      </w:tr>
      <w:tr w:rsidR="00540206" w:rsidRPr="00BE142A">
        <w:trPr>
          <w:trHeight w:val="241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самостоятельному передвижению при более длительной затрате времени, дробности выполнения и сокращении расстояния с использованием при необходимости вспомогательных технических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неспособность к самостоятельному передвижению и нуждаемость в постоянной помощи других лиц</w:t>
            </w:r>
          </w:p>
        </w:tc>
      </w:tr>
    </w:tbl>
    <w:p w:rsidR="00540206" w:rsidRPr="00BE142A" w:rsidRDefault="00540206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Способность к ориентации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40206" w:rsidRPr="00BE142A">
        <w:trPr>
          <w:trHeight w:val="288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3 степень</w:t>
            </w:r>
          </w:p>
        </w:tc>
      </w:tr>
      <w:tr w:rsidR="00540206" w:rsidRPr="00BE142A">
        <w:trPr>
          <w:trHeight w:val="1661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ориентации только в привычной ситуации самостоятельно и (или) с помощью вспомогательных технических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ориентации с регулярной частичной помощью других лиц с использованием при необходимости вспомогательных технических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неспособность к ориентации (дезориентация) и нуждаемость в постоянной помощи и (или) надзоре других лиц</w:t>
            </w:r>
          </w:p>
        </w:tc>
      </w:tr>
    </w:tbl>
    <w:p w:rsidR="00BE142A" w:rsidRDefault="00BE142A" w:rsidP="00BE142A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BE142A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BE142A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BE142A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BE142A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BE142A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BE142A"/>
    <w:p w:rsidR="00BE142A" w:rsidRPr="00BE142A" w:rsidRDefault="00BE142A" w:rsidP="00BE142A"/>
    <w:p w:rsidR="00BE142A" w:rsidRDefault="00BE142A" w:rsidP="00BE142A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BE142A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40206" w:rsidRPr="00BE142A" w:rsidRDefault="00540206" w:rsidP="00BE142A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Способность к общению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40206" w:rsidRPr="00BE142A">
        <w:trPr>
          <w:trHeight w:val="278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3 степень</w:t>
            </w:r>
          </w:p>
        </w:tc>
      </w:tr>
      <w:tr w:rsidR="00540206" w:rsidRPr="00BE142A">
        <w:trPr>
          <w:trHeight w:val="372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lastRenderedPageBreak/>
              <w:t xml:space="preserve">способность к общению со снижением темпа и объема получения и передачи информации; использование при необходимости вспомогательных технических средств помощи; при изолированном поражении органа слуха способность к общению с использованием невербальных способов и услуг по </w:t>
            </w:r>
            <w:proofErr w:type="spellStart"/>
            <w:r w:rsidRPr="00BE142A">
              <w:rPr>
                <w:b w:val="0"/>
                <w:color w:val="auto"/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общению при регулярной частичной помощи других лиц с использованием при необходимости вспомогательных технических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неспособность к общению и нуждаемость в постоянной помощи других лиц</w:t>
            </w:r>
          </w:p>
        </w:tc>
      </w:tr>
    </w:tbl>
    <w:p w:rsidR="00540206" w:rsidRPr="00BE142A" w:rsidRDefault="00540206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Способность контролировать свое поведение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58"/>
      </w:tblGrid>
      <w:tr w:rsidR="00540206" w:rsidRPr="00BE142A">
        <w:trPr>
          <w:trHeight w:val="278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2 степень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3 степень</w:t>
            </w:r>
          </w:p>
        </w:tc>
      </w:tr>
      <w:tr w:rsidR="00540206" w:rsidRPr="00BE142A">
        <w:trPr>
          <w:trHeight w:val="373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 xml:space="preserve">периодически возникающее ограничение способности контролировать свое поведение в сложных жизненных ситуациях </w:t>
            </w:r>
            <w:proofErr w:type="gramStart"/>
            <w:r w:rsidRPr="00BE142A">
              <w:rPr>
                <w:b w:val="0"/>
                <w:color w:val="auto"/>
                <w:sz w:val="24"/>
                <w:szCs w:val="24"/>
              </w:rPr>
              <w:t>и(</w:t>
            </w:r>
            <w:proofErr w:type="gramEnd"/>
            <w:r w:rsidRPr="00BE142A">
              <w:rPr>
                <w:b w:val="0"/>
                <w:color w:val="auto"/>
                <w:sz w:val="24"/>
                <w:szCs w:val="24"/>
              </w:rPr>
              <w:t xml:space="preserve">или)постоянное затруднение выполнения ролевых функций, затрагивающих отдельные сферы жизни, с возможностью частичной </w:t>
            </w:r>
            <w:proofErr w:type="spellStart"/>
            <w:r w:rsidRPr="00BE142A">
              <w:rPr>
                <w:b w:val="0"/>
                <w:color w:val="auto"/>
                <w:sz w:val="24"/>
                <w:szCs w:val="24"/>
              </w:rPr>
              <w:t>самокоррекции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постоянное снижение критики к своему поведению и окружающей обстановке с возможностью частичной коррекции только при регулярной помощи других лиц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неспособность контролировать свое поведение, невозможность его коррекции, нуждаемость в постоянной помощи (надзоре) других лиц</w:t>
            </w:r>
          </w:p>
        </w:tc>
      </w:tr>
    </w:tbl>
    <w:p w:rsidR="00BE142A" w:rsidRDefault="00BE142A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142A" w:rsidRDefault="00BE142A" w:rsidP="00BE142A"/>
    <w:p w:rsidR="00BE142A" w:rsidRDefault="00BE142A" w:rsidP="00BE142A"/>
    <w:p w:rsidR="00BE142A" w:rsidRDefault="00BE142A" w:rsidP="00BE142A"/>
    <w:p w:rsidR="00BE142A" w:rsidRDefault="00BE142A" w:rsidP="00BE142A"/>
    <w:p w:rsidR="00BE142A" w:rsidRPr="00BE142A" w:rsidRDefault="00BE142A" w:rsidP="00BE142A"/>
    <w:p w:rsidR="00BE142A" w:rsidRDefault="00BE142A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40206" w:rsidRPr="00BE142A" w:rsidRDefault="00540206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Способность к обучению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58"/>
      </w:tblGrid>
      <w:tr w:rsidR="00540206" w:rsidRPr="00BE142A">
        <w:trPr>
          <w:trHeight w:val="307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2 степень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3 степень</w:t>
            </w:r>
          </w:p>
        </w:tc>
      </w:tr>
      <w:tr w:rsidR="00540206" w:rsidRPr="00BE142A">
        <w:trPr>
          <w:trHeight w:val="4618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lastRenderedPageBreak/>
              <w:t>способность к обучению, а также к получению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обучения, специального режима обучения, с применением при необходимости вспомогательных технических средств и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обучению только в специальных (коррекционных) образовательных учреждениях для обучающихся, воспитанников, детей с ограниченными возможностями здоровья или на дому по специальным программам с использованием при необходимости вспомогательных технических средств и технологий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неспособность к обучению</w:t>
            </w:r>
          </w:p>
        </w:tc>
      </w:tr>
    </w:tbl>
    <w:p w:rsidR="00540206" w:rsidRPr="00BE142A" w:rsidRDefault="00540206" w:rsidP="0054020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b/>
          <w:i/>
          <w:color w:val="auto"/>
          <w:sz w:val="24"/>
          <w:szCs w:val="24"/>
        </w:rPr>
        <w:t>Способность к трудовой деятельности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40206" w:rsidRPr="00BE142A">
        <w:trPr>
          <w:trHeight w:val="288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  <w:hideMark/>
          </w:tcPr>
          <w:p w:rsidR="00540206" w:rsidRPr="00BE142A" w:rsidRDefault="00540206" w:rsidP="00540206">
            <w:pPr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bCs w:val="0"/>
                <w:color w:val="auto"/>
                <w:sz w:val="24"/>
                <w:szCs w:val="24"/>
              </w:rPr>
              <w:t>3 степень</w:t>
            </w:r>
          </w:p>
        </w:tc>
      </w:tr>
      <w:tr w:rsidR="00540206" w:rsidRPr="00BE142A">
        <w:trPr>
          <w:trHeight w:val="3686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при сохранении возможности в обычных условиях труда выполнять трудовую деятельность более низкой квалификации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способность к выполнению трудовой деятельности в специально созданных условиях труда с использованием вспомогательных технических средств и (или) с помощью других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540206" w:rsidRPr="00BE142A" w:rsidRDefault="00540206" w:rsidP="00540206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142A">
              <w:rPr>
                <w:b w:val="0"/>
                <w:color w:val="auto"/>
                <w:sz w:val="24"/>
                <w:szCs w:val="24"/>
              </w:rPr>
              <w:t>неспособность к любой трудовой деятельности или невозможность (противопоказанность) любой трудовой деятельности</w:t>
            </w:r>
          </w:p>
        </w:tc>
      </w:tr>
    </w:tbl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BE142A" w:rsidRDefault="00BE142A" w:rsidP="00540206">
      <w:pPr>
        <w:spacing w:after="0" w:line="240" w:lineRule="auto"/>
        <w:jc w:val="both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540206" w:rsidRPr="00540206" w:rsidRDefault="00540206" w:rsidP="00540206">
      <w:pPr>
        <w:spacing w:after="0" w:line="240" w:lineRule="auto"/>
        <w:jc w:val="both"/>
        <w:outlineLvl w:val="0"/>
        <w:rPr>
          <w:rFonts w:eastAsia="Times New Roman"/>
          <w:i/>
          <w:color w:val="auto"/>
          <w:kern w:val="36"/>
          <w:sz w:val="24"/>
          <w:szCs w:val="24"/>
          <w:lang w:eastAsia="ru-RU"/>
        </w:rPr>
      </w:pPr>
      <w:r w:rsidRPr="00540206">
        <w:rPr>
          <w:rFonts w:eastAsia="Times New Roman"/>
          <w:i/>
          <w:color w:val="auto"/>
          <w:kern w:val="36"/>
          <w:sz w:val="24"/>
          <w:szCs w:val="24"/>
          <w:lang w:eastAsia="ru-RU"/>
        </w:rPr>
        <w:t>Три группы инвалидности и критерии их определения</w:t>
      </w: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lastRenderedPageBreak/>
        <w:t xml:space="preserve">Критерием для определения и </w:t>
      </w:r>
      <w:r w:rsidRPr="00540206">
        <w:rPr>
          <w:rFonts w:eastAsia="Times New Roman"/>
          <w:color w:val="auto"/>
          <w:sz w:val="24"/>
          <w:szCs w:val="24"/>
          <w:lang w:eastAsia="ru-RU"/>
        </w:rPr>
        <w:t>установления группы инвалидности</w:t>
      </w: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является нарушение здоровья человека со стойким выраженным расстройством функций организма, обусловленное заболеваниями, последствиями травм или дефектами, приводящее к ограничению одной из категорий жизнедеятельности или их сочетанию и вызывающее необходимость его социальной защиты.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075"/>
        <w:gridCol w:w="3480"/>
      </w:tblGrid>
      <w:tr w:rsidR="00540206" w:rsidRPr="00540206">
        <w:trPr>
          <w:trHeight w:val="950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Группа инвалидности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расстройства функций организма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ограничения основных категорий жизнедеятельности</w:t>
            </w:r>
          </w:p>
        </w:tc>
      </w:tr>
      <w:tr w:rsidR="00540206" w:rsidRPr="00540206">
        <w:trPr>
          <w:trHeight w:val="62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34451E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1" w:anchor="gruppa-invalidnosti" w:history="1">
              <w:r w:rsidR="00540206" w:rsidRPr="00540206">
                <w:rPr>
                  <w:rFonts w:eastAsia="Times New Roman"/>
                  <w:b w:val="0"/>
                  <w:bCs w:val="0"/>
                  <w:color w:val="0000FF"/>
                  <w:sz w:val="24"/>
                  <w:szCs w:val="24"/>
                  <w:u w:val="single"/>
                  <w:lang w:eastAsia="ru-RU"/>
                </w:rPr>
                <w:t>I группа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стойкое значительно выраженное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третья степень</w:t>
            </w:r>
          </w:p>
        </w:tc>
      </w:tr>
      <w:tr w:rsidR="00540206" w:rsidRPr="00540206">
        <w:trPr>
          <w:trHeight w:val="456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34451E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2" w:anchor="vtoraya-gruppa-invalidnosti" w:history="1">
              <w:r w:rsidR="00540206" w:rsidRPr="00540206">
                <w:rPr>
                  <w:rFonts w:eastAsia="Times New Roman"/>
                  <w:b w:val="0"/>
                  <w:bCs w:val="0"/>
                  <w:color w:val="0000FF"/>
                  <w:sz w:val="24"/>
                  <w:szCs w:val="24"/>
                  <w:u w:val="single"/>
                  <w:lang w:eastAsia="ru-RU"/>
                </w:rPr>
                <w:t>II группа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стойкое выраженное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вторая степень</w:t>
            </w:r>
          </w:p>
        </w:tc>
      </w:tr>
      <w:tr w:rsidR="00540206" w:rsidRPr="00540206">
        <w:trPr>
          <w:trHeight w:val="59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34451E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" w:anchor="tretya-gruppa-invalidnosti" w:history="1">
              <w:r w:rsidR="00540206" w:rsidRPr="00540206">
                <w:rPr>
                  <w:rFonts w:eastAsia="Times New Roman"/>
                  <w:b w:val="0"/>
                  <w:bCs w:val="0"/>
                  <w:color w:val="0000FF"/>
                  <w:sz w:val="24"/>
                  <w:szCs w:val="24"/>
                  <w:u w:val="single"/>
                  <w:lang w:eastAsia="ru-RU"/>
                </w:rPr>
                <w:t>III группа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стойкое умеренно выраженное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первая степень</w:t>
            </w:r>
          </w:p>
        </w:tc>
      </w:tr>
      <w:tr w:rsidR="00540206" w:rsidRPr="00540206">
        <w:trPr>
          <w:trHeight w:val="307"/>
          <w:jc w:val="center"/>
        </w:trPr>
        <w:tc>
          <w:tcPr>
            <w:tcW w:w="8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Ребено</w:t>
            </w:r>
            <w:proofErr w:type="gramStart"/>
            <w:r w:rsidRPr="005402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к-</w:t>
            </w:r>
            <w:proofErr w:type="gramEnd"/>
            <w:r w:rsidRPr="005402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инвалид</w:t>
            </w:r>
          </w:p>
        </w:tc>
      </w:tr>
      <w:tr w:rsidR="00540206" w:rsidRPr="00540206">
        <w:trPr>
          <w:trHeight w:val="950"/>
          <w:jc w:val="center"/>
        </w:trPr>
        <w:tc>
          <w:tcPr>
            <w:tcW w:w="8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540206" w:rsidRPr="00540206" w:rsidRDefault="00540206" w:rsidP="0054020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40206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Определяется при наличии ограничений жизнедеятельности любой категории и любой из трех степеней выраженности (которые оцениваются в соответствии с возрастной нормой), вызывающих необходимость социальной защиты</w:t>
            </w:r>
          </w:p>
        </w:tc>
      </w:tr>
    </w:tbl>
    <w:p w:rsidR="00540206" w:rsidRPr="00540206" w:rsidRDefault="00540206" w:rsidP="00540206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Критерием для определения </w:t>
      </w:r>
      <w:r w:rsidRPr="00540206">
        <w:rPr>
          <w:rFonts w:eastAsia="Times New Roman"/>
          <w:color w:val="auto"/>
          <w:sz w:val="24"/>
          <w:szCs w:val="24"/>
          <w:lang w:eastAsia="ru-RU"/>
        </w:rPr>
        <w:t>III группы инвалидности</w:t>
      </w:r>
      <w:r w:rsidRPr="0054020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, помимо указанного, также является ограничение способности к трудовой деятельности первой степени.</w:t>
      </w:r>
      <w:proofErr w:type="gramEnd"/>
    </w:p>
    <w:p w:rsidR="00540206" w:rsidRPr="00BE142A" w:rsidRDefault="00540206" w:rsidP="00BE142A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  <w:r w:rsidRPr="00BE142A">
        <w:rPr>
          <w:i/>
          <w:sz w:val="24"/>
          <w:szCs w:val="24"/>
        </w:rPr>
        <w:t>Переосвидетельствование инвалидов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</w:p>
    <w:p w:rsidR="00540206" w:rsidRPr="00BE142A" w:rsidRDefault="00540206" w:rsidP="00BE142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color w:val="auto"/>
          <w:sz w:val="24"/>
          <w:szCs w:val="24"/>
        </w:rPr>
        <w:t>В какие сроки проводится переосвидетельствование?</w:t>
      </w:r>
    </w:p>
    <w:tbl>
      <w:tblPr>
        <w:tblW w:w="0" w:type="auto"/>
        <w:jc w:val="center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080"/>
      </w:tblGrid>
      <w:tr w:rsidR="00540206" w:rsidRPr="00BE142A" w:rsidTr="00540206">
        <w:trPr>
          <w:trHeight w:val="317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40" w:type="dxa"/>
            </w:tcMar>
            <w:hideMark/>
          </w:tcPr>
          <w:p w:rsidR="00540206" w:rsidRPr="00BE142A" w:rsidRDefault="00540206" w:rsidP="00BE142A">
            <w:pPr>
              <w:pStyle w:val="a4"/>
              <w:spacing w:before="0" w:beforeAutospacing="0" w:after="0" w:afterAutospacing="0"/>
              <w:jc w:val="both"/>
            </w:pPr>
            <w:r w:rsidRPr="00BE142A">
              <w:t xml:space="preserve">Инвалидность </w:t>
            </w:r>
            <w:hyperlink r:id="rId24" w:history="1">
              <w:r w:rsidRPr="00BE142A">
                <w:rPr>
                  <w:rStyle w:val="a3"/>
                  <w:color w:val="auto"/>
                </w:rPr>
                <w:t>1 группы</w:t>
              </w:r>
            </w:hyperlink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40" w:type="dxa"/>
            </w:tcMar>
            <w:hideMark/>
          </w:tcPr>
          <w:p w:rsidR="00540206" w:rsidRPr="00BE142A" w:rsidRDefault="00540206" w:rsidP="00BE142A">
            <w:pPr>
              <w:pStyle w:val="a4"/>
              <w:spacing w:before="0" w:beforeAutospacing="0" w:after="0" w:afterAutospacing="0"/>
              <w:jc w:val="both"/>
            </w:pPr>
            <w:r w:rsidRPr="00BE142A">
              <w:t>1 раз в 2 года</w:t>
            </w:r>
          </w:p>
        </w:tc>
      </w:tr>
      <w:tr w:rsidR="00540206" w:rsidRPr="00BE142A" w:rsidTr="00540206">
        <w:trPr>
          <w:trHeight w:val="379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40" w:type="dxa"/>
            </w:tcMar>
            <w:hideMark/>
          </w:tcPr>
          <w:p w:rsidR="00540206" w:rsidRPr="00BE142A" w:rsidRDefault="00540206" w:rsidP="00BE142A">
            <w:pPr>
              <w:pStyle w:val="a4"/>
              <w:spacing w:before="0" w:beforeAutospacing="0" w:after="0" w:afterAutospacing="0"/>
              <w:jc w:val="both"/>
            </w:pPr>
            <w:r w:rsidRPr="00BE142A">
              <w:t xml:space="preserve">Инвалидность </w:t>
            </w:r>
            <w:hyperlink r:id="rId25" w:history="1">
              <w:r w:rsidRPr="00BE142A">
                <w:rPr>
                  <w:rStyle w:val="a3"/>
                  <w:color w:val="auto"/>
                </w:rPr>
                <w:t>II группы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40" w:type="dxa"/>
            </w:tcMar>
            <w:hideMark/>
          </w:tcPr>
          <w:p w:rsidR="00540206" w:rsidRPr="00BE142A" w:rsidRDefault="00540206" w:rsidP="00BE142A">
            <w:pPr>
              <w:pStyle w:val="a4"/>
              <w:spacing w:before="0" w:beforeAutospacing="0" w:after="0" w:afterAutospacing="0"/>
              <w:jc w:val="both"/>
            </w:pPr>
            <w:r w:rsidRPr="00BE142A">
              <w:t>1 раз в год</w:t>
            </w:r>
          </w:p>
        </w:tc>
      </w:tr>
      <w:tr w:rsidR="00540206" w:rsidRPr="00BE142A" w:rsidTr="00540206">
        <w:trPr>
          <w:trHeight w:val="35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40" w:type="dxa"/>
            </w:tcMar>
            <w:hideMark/>
          </w:tcPr>
          <w:p w:rsidR="00540206" w:rsidRPr="00BE142A" w:rsidRDefault="00540206" w:rsidP="00BE142A">
            <w:pPr>
              <w:pStyle w:val="a4"/>
              <w:spacing w:before="0" w:beforeAutospacing="0" w:after="0" w:afterAutospacing="0"/>
              <w:jc w:val="both"/>
            </w:pPr>
            <w:r w:rsidRPr="00BE142A">
              <w:t xml:space="preserve">Инвалидность </w:t>
            </w:r>
            <w:hyperlink r:id="rId26" w:history="1">
              <w:r w:rsidRPr="00BE142A">
                <w:rPr>
                  <w:rStyle w:val="a3"/>
                  <w:color w:val="auto"/>
                </w:rPr>
                <w:t>III группы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40" w:type="dxa"/>
            </w:tcMar>
            <w:hideMark/>
          </w:tcPr>
          <w:p w:rsidR="00540206" w:rsidRPr="00BE142A" w:rsidRDefault="00540206" w:rsidP="00BE142A">
            <w:pPr>
              <w:pStyle w:val="a4"/>
              <w:spacing w:before="0" w:beforeAutospacing="0" w:after="0" w:afterAutospacing="0"/>
              <w:jc w:val="both"/>
            </w:pPr>
            <w:r w:rsidRPr="00BE142A">
              <w:t>1 раз в год</w:t>
            </w:r>
          </w:p>
        </w:tc>
      </w:tr>
      <w:tr w:rsidR="00540206" w:rsidRPr="00BE142A" w:rsidTr="00540206">
        <w:trPr>
          <w:trHeight w:val="768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40" w:type="dxa"/>
            </w:tcMar>
            <w:hideMark/>
          </w:tcPr>
          <w:p w:rsidR="00540206" w:rsidRPr="00BE142A" w:rsidRDefault="00540206" w:rsidP="00BE142A">
            <w:pPr>
              <w:pStyle w:val="a4"/>
              <w:spacing w:before="0" w:beforeAutospacing="0" w:after="0" w:afterAutospacing="0"/>
              <w:jc w:val="both"/>
            </w:pPr>
            <w:r w:rsidRPr="00BE142A">
              <w:t>«Ребенок-инвалид»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40" w:type="dxa"/>
            </w:tcMar>
            <w:hideMark/>
          </w:tcPr>
          <w:p w:rsidR="00540206" w:rsidRPr="00BE142A" w:rsidRDefault="00540206" w:rsidP="00BE142A">
            <w:pPr>
              <w:pStyle w:val="a4"/>
              <w:spacing w:before="0" w:beforeAutospacing="0" w:after="0" w:afterAutospacing="0"/>
              <w:jc w:val="both"/>
            </w:pPr>
            <w:r w:rsidRPr="00BE142A">
              <w:t>1 раз в течение срока, на который ребенку установлена категория «</w:t>
            </w:r>
            <w:hyperlink r:id="rId27" w:history="1">
              <w:r w:rsidRPr="00BE142A">
                <w:rPr>
                  <w:rStyle w:val="a3"/>
                  <w:color w:val="auto"/>
                </w:rPr>
                <w:t>ребенок-инвалид</w:t>
              </w:r>
            </w:hyperlink>
            <w:r w:rsidRPr="00BE142A">
              <w:t>»</w:t>
            </w:r>
          </w:p>
        </w:tc>
      </w:tr>
    </w:tbl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rPr>
          <w:b/>
          <w:bCs/>
          <w:i/>
        </w:rPr>
        <w:t>Переосвидетельствование инвалида</w:t>
      </w:r>
      <w:r w:rsidRPr="00BE142A">
        <w:rPr>
          <w:b/>
          <w:bCs/>
        </w:rPr>
        <w:t xml:space="preserve"> </w:t>
      </w:r>
      <w:r w:rsidRPr="00BE142A">
        <w:t>может осуществляться заблаговременно, но не более чем за 2 месяца до истечения установленного срока инвалидности.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rPr>
          <w:b/>
          <w:bCs/>
          <w:i/>
        </w:rPr>
        <w:t>Переосвидетельствование инвалида</w:t>
      </w:r>
      <w:r w:rsidRPr="00BE142A">
        <w:t xml:space="preserve"> ранее установленного срока проводится либо: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t>- по личному заявлению инвалида (заявлению его законного представителя);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t>- по направлению организации, оказывающей лечебно-профилактическую помощь, в связи с изменением состояния здоровья;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t xml:space="preserve">- при осуществлении главным бюро, Федеральным бюро </w:t>
      </w:r>
      <w:proofErr w:type="gramStart"/>
      <w:r w:rsidRPr="00BE142A">
        <w:t>контроля за</w:t>
      </w:r>
      <w:proofErr w:type="gramEnd"/>
      <w:r w:rsidRPr="00BE142A">
        <w:t xml:space="preserve"> решениями, принятыми соответственно бюро, главным бюро.</w:t>
      </w:r>
    </w:p>
    <w:p w:rsidR="00540206" w:rsidRPr="00BE142A" w:rsidRDefault="00540206" w:rsidP="00BE142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142A">
        <w:rPr>
          <w:rFonts w:ascii="Times New Roman" w:hAnsi="Times New Roman" w:cs="Times New Roman"/>
          <w:color w:val="auto"/>
          <w:sz w:val="24"/>
          <w:szCs w:val="24"/>
        </w:rPr>
        <w:t>В каких случаях не требуется проведения переосвидетельствования?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t>Гражданам устанавливается группа инвалидности без указания срока переосвидетельствования, а гражданам, не достигшим 18 лет, — категория «ребенок-инвалид» до достижения гражданином возраста 18 лет: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t>- не позднее 2 лет после первичного признания инвалидом (установления категории «ребенок-инвалид») гражданина, имеющего заболевания, дефекты, необратимые морфологические изменения, нарушения функций органов и систем организма по специальному перечню;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lastRenderedPageBreak/>
        <w:t xml:space="preserve">- не позднее 4 лет после первичного признания гражданина инвалидом (установления категории «ребенок-инвалид») в случае выявления невозможности устранения или уменьшения в ходе </w:t>
      </w:r>
      <w:proofErr w:type="gramStart"/>
      <w:r w:rsidRPr="00BE142A">
        <w:t>осуществления реабилитационных мероприятий степени ограничения жизнедеятельности</w:t>
      </w:r>
      <w:proofErr w:type="gramEnd"/>
      <w:r w:rsidRPr="00BE142A">
        <w:t xml:space="preserve"> гражданина, вызванного стойкими необратимыми морфологическими изменениями, дефектами и нарушениями функций органов и систем организма.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rPr>
          <w:b/>
          <w:bCs/>
          <w:i/>
        </w:rPr>
        <w:t>Установление группы инвалидности</w:t>
      </w:r>
      <w:r w:rsidRPr="00BE142A">
        <w:t xml:space="preserve"> без указания срока переосвидетельствования может быть осуществлено при первичном признании гражданина инвалидом по указанным выше основаниям при отсутствии положительных результатов реабилитационных мероприятий, проведенных гражданину до его направления на медико-социальную экспертизу.</w:t>
      </w:r>
    </w:p>
    <w:p w:rsidR="00540206" w:rsidRPr="00BE142A" w:rsidRDefault="00540206" w:rsidP="00BE142A">
      <w:pPr>
        <w:pStyle w:val="a4"/>
        <w:spacing w:before="0" w:beforeAutospacing="0" w:after="0" w:afterAutospacing="0"/>
        <w:jc w:val="both"/>
      </w:pPr>
      <w:r w:rsidRPr="00BE142A">
        <w:t>Необходимо, чтобы данные об отсутствии положительных результатов таких реабилитационных мероприятий содержались в направлении на медико-социальную экспертизу либо в медицинских документах.</w:t>
      </w:r>
    </w:p>
    <w:p w:rsidR="00FC13B7" w:rsidRPr="00BE142A" w:rsidRDefault="00FC13B7" w:rsidP="00BE142A">
      <w:pPr>
        <w:spacing w:after="0" w:line="240" w:lineRule="auto"/>
        <w:jc w:val="both"/>
        <w:rPr>
          <w:color w:val="auto"/>
          <w:sz w:val="24"/>
          <w:szCs w:val="24"/>
        </w:rPr>
      </w:pPr>
    </w:p>
    <w:sectPr w:rsidR="00FC13B7" w:rsidRPr="00BE142A" w:rsidSect="00FC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B50"/>
    <w:multiLevelType w:val="multilevel"/>
    <w:tmpl w:val="4C7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70D56"/>
    <w:multiLevelType w:val="multilevel"/>
    <w:tmpl w:val="B1A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D5E1F"/>
    <w:multiLevelType w:val="hybridMultilevel"/>
    <w:tmpl w:val="303C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F7E79"/>
    <w:multiLevelType w:val="multilevel"/>
    <w:tmpl w:val="6E4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206"/>
    <w:rsid w:val="000734ED"/>
    <w:rsid w:val="00152075"/>
    <w:rsid w:val="00241F7A"/>
    <w:rsid w:val="0034451E"/>
    <w:rsid w:val="00362370"/>
    <w:rsid w:val="00490E2F"/>
    <w:rsid w:val="00540206"/>
    <w:rsid w:val="00576A19"/>
    <w:rsid w:val="0064298B"/>
    <w:rsid w:val="00664553"/>
    <w:rsid w:val="007474E2"/>
    <w:rsid w:val="00922978"/>
    <w:rsid w:val="00A41756"/>
    <w:rsid w:val="00B016F6"/>
    <w:rsid w:val="00BC3FD9"/>
    <w:rsid w:val="00BE142A"/>
    <w:rsid w:val="00BE212E"/>
    <w:rsid w:val="00EE1DDB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FFFFF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B7"/>
  </w:style>
  <w:style w:type="paragraph" w:styleId="1">
    <w:name w:val="heading 1"/>
    <w:basedOn w:val="a"/>
    <w:link w:val="10"/>
    <w:uiPriority w:val="9"/>
    <w:qFormat/>
    <w:rsid w:val="00540206"/>
    <w:pPr>
      <w:spacing w:before="100" w:beforeAutospacing="1" w:after="100" w:afterAutospacing="1" w:line="240" w:lineRule="auto"/>
      <w:outlineLvl w:val="0"/>
    </w:pPr>
    <w:rPr>
      <w:rFonts w:eastAsia="Times New Roman"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06"/>
    <w:rPr>
      <w:rFonts w:eastAsia="Times New Roman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02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0206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2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0206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customStyle="1" w:styleId="11">
    <w:name w:val="Название1"/>
    <w:basedOn w:val="a"/>
    <w:rsid w:val="00540206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206"/>
    <w:rPr>
      <w:rFonts w:asciiTheme="majorHAnsi" w:eastAsiaTheme="majorEastAsia" w:hAnsiTheme="majorHAnsi" w:cstheme="majorBidi"/>
      <w:b w:val="0"/>
      <w:bCs w:val="0"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ife.narod.ru/law/o-socialnoj-sashhite-invalidov/glava-2-mediko-socialnaya-ekspertiza.htm" TargetMode="External"/><Relationship Id="rId13" Type="http://schemas.openxmlformats.org/officeDocument/2006/relationships/hyperlink" Target="http://paralife.narod.ru/socialnaya-zashhita/3-gruppy-invalidnosti.htm" TargetMode="External"/><Relationship Id="rId18" Type="http://schemas.openxmlformats.org/officeDocument/2006/relationships/hyperlink" Target="http://paralife.narod.ru/socialnaya-zashhita/3-gruppy-invalidnosti.htm" TargetMode="External"/><Relationship Id="rId26" Type="http://schemas.openxmlformats.org/officeDocument/2006/relationships/hyperlink" Target="http://paralife.narod.ru/socialnaya-zashhita/3-gruppy-invalidnosti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ralife.narod.ru/law/ob-utverzhdenii-klassifikacij-i-kriteriev-mediko-socialnoj-ekspertizy.htm" TargetMode="External"/><Relationship Id="rId7" Type="http://schemas.openxmlformats.org/officeDocument/2006/relationships/hyperlink" Target="http://paralife.narod.ru/socialnaya-zashhita.htm" TargetMode="External"/><Relationship Id="rId12" Type="http://schemas.openxmlformats.org/officeDocument/2006/relationships/hyperlink" Target="http://paralife.narod.ru/law/pravila-priznaniya-licza-invalidom-2012.htm" TargetMode="External"/><Relationship Id="rId17" Type="http://schemas.openxmlformats.org/officeDocument/2006/relationships/hyperlink" Target="http://paralife.narod.ru/socialnaya-zashhita/3-gruppy-invalidnosti.htm" TargetMode="External"/><Relationship Id="rId25" Type="http://schemas.openxmlformats.org/officeDocument/2006/relationships/hyperlink" Target="http://paralife.narod.ru/socialnaya-zashhita/3-gruppy-invalidnost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alife.narod.ru/law/pravila-priznaniya-licza-invalidom-2012.htm" TargetMode="External"/><Relationship Id="rId20" Type="http://schemas.openxmlformats.org/officeDocument/2006/relationships/hyperlink" Target="http://paralife.narod.ru/socialnaya-zashhita/3-gruppy-invalidnosti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ralife.narod.ru/law/o-socialnoj-sashhite-invalidov/glava-1-obshhie-polozheniya.htm" TargetMode="External"/><Relationship Id="rId11" Type="http://schemas.openxmlformats.org/officeDocument/2006/relationships/hyperlink" Target="http://paralife.narod.ru/law/ob-utverzhdenii-klassifikacij-i-kriteriev-mediko-socialnoj-ekspertizy.htm" TargetMode="External"/><Relationship Id="rId24" Type="http://schemas.openxmlformats.org/officeDocument/2006/relationships/hyperlink" Target="http://paralife.narod.ru/socialnaya-zashhita/3-gruppy-invalidnosti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alife.narod.ru/socialnaya-zashhita/3-gruppy-invalidnosti.htm" TargetMode="External"/><Relationship Id="rId23" Type="http://schemas.openxmlformats.org/officeDocument/2006/relationships/hyperlink" Target="http://paralife.narod.ru/law/ob-utverzhdenii-klassifikacij-i-kriteriev-mediko-socialnoj-ekspertizy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ralife.narod.ru/law/ob-utverzhdenii-klassifikacij-i-kriteriev-mediko-socialnoj-ekspertizy.htm" TargetMode="External"/><Relationship Id="rId19" Type="http://schemas.openxmlformats.org/officeDocument/2006/relationships/hyperlink" Target="http://paralife.narod.ru/socialnaya-zashhita/3-gruppy-invalidnos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alife.narod.ru/law/ob-utverzhdenii-klassifikacij-i-kriteriev-mediko-socialnoj-ekspertizy.htm" TargetMode="External"/><Relationship Id="rId14" Type="http://schemas.openxmlformats.org/officeDocument/2006/relationships/hyperlink" Target="http://paralife.narod.ru/socialnaya-zashhita/mediko-socialnaya-ekspertiza.htm" TargetMode="External"/><Relationship Id="rId22" Type="http://schemas.openxmlformats.org/officeDocument/2006/relationships/hyperlink" Target="http://paralife.narod.ru/law/ob-utverzhdenii-klassifikacij-i-kriteriev-mediko-socialnoj-ekspertizy.htm" TargetMode="External"/><Relationship Id="rId27" Type="http://schemas.openxmlformats.org/officeDocument/2006/relationships/hyperlink" Target="http://paralife.narod.ru/socialnaya-zashhita/3-gruppy-invalidnos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"Центрофорс"</Company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SurzhevEV</dc:creator>
  <cp:lastModifiedBy>Алена</cp:lastModifiedBy>
  <cp:revision>3</cp:revision>
  <dcterms:created xsi:type="dcterms:W3CDTF">2016-12-20T05:13:00Z</dcterms:created>
  <dcterms:modified xsi:type="dcterms:W3CDTF">2017-03-14T18:16:00Z</dcterms:modified>
</cp:coreProperties>
</file>