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ED" w:rsidRPr="00DB24E4" w:rsidRDefault="00531CED" w:rsidP="00531CED">
      <w:pPr>
        <w:spacing w:after="0" w:line="240" w:lineRule="auto"/>
        <w:jc w:val="center"/>
        <w:outlineLvl w:val="0"/>
        <w:rPr>
          <w:rFonts w:eastAsia="Times New Roman"/>
          <w:color w:val="auto"/>
          <w:kern w:val="36"/>
          <w:szCs w:val="24"/>
          <w:lang w:eastAsia="ru-RU"/>
        </w:rPr>
      </w:pPr>
      <w:r w:rsidRPr="00DB24E4">
        <w:rPr>
          <w:rFonts w:eastAsia="Times New Roman"/>
          <w:color w:val="auto"/>
          <w:kern w:val="36"/>
          <w:szCs w:val="24"/>
          <w:lang w:eastAsia="ru-RU"/>
        </w:rPr>
        <w:t>Социально-консультативная помощь.</w:t>
      </w:r>
    </w:p>
    <w:p w:rsidR="00531CED" w:rsidRPr="00531CED" w:rsidRDefault="00531CED" w:rsidP="00531CED">
      <w:pPr>
        <w:spacing w:after="0" w:line="240" w:lineRule="auto"/>
        <w:jc w:val="both"/>
        <w:outlineLvl w:val="0"/>
        <w:rPr>
          <w:rFonts w:eastAsia="Times New Roman"/>
          <w:color w:val="auto"/>
          <w:kern w:val="36"/>
          <w:sz w:val="24"/>
          <w:szCs w:val="24"/>
          <w:lang w:eastAsia="ru-RU"/>
        </w:rPr>
      </w:pPr>
    </w:p>
    <w:p w:rsidR="00531CED" w:rsidRPr="00531CED" w:rsidRDefault="00531CED" w:rsidP="001C390C">
      <w:pPr>
        <w:spacing w:after="0" w:line="240" w:lineRule="auto"/>
        <w:ind w:firstLine="708"/>
        <w:jc w:val="both"/>
        <w:rPr>
          <w:rFonts w:eastAsia="Times New Roman"/>
          <w:b w:val="0"/>
          <w:bCs w:val="0"/>
          <w:color w:val="auto"/>
          <w:sz w:val="24"/>
          <w:szCs w:val="24"/>
          <w:lang w:eastAsia="ru-RU"/>
        </w:rPr>
      </w:pPr>
      <w:r w:rsidRPr="00DB24E4">
        <w:rPr>
          <w:rFonts w:eastAsia="Times New Roman"/>
          <w:color w:val="auto"/>
          <w:sz w:val="24"/>
          <w:szCs w:val="24"/>
          <w:lang w:eastAsia="ru-RU"/>
        </w:rPr>
        <w:t>Социально-консультативная помощь инвалидам</w:t>
      </w:r>
      <w:r w:rsidRPr="00531CED">
        <w:rPr>
          <w:rFonts w:eastAsia="Times New Roman"/>
          <w:b w:val="0"/>
          <w:bCs w:val="0"/>
          <w:color w:val="auto"/>
          <w:sz w:val="24"/>
          <w:szCs w:val="24"/>
          <w:lang w:eastAsia="ru-RU"/>
        </w:rPr>
        <w:t xml:space="preserve">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и государства.</w:t>
      </w:r>
    </w:p>
    <w:p w:rsidR="00531CED" w:rsidRPr="00531CED" w:rsidRDefault="00531CED" w:rsidP="00531CED">
      <w:pPr>
        <w:spacing w:after="0" w:line="240" w:lineRule="auto"/>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 xml:space="preserve">Социально-консультативная помощь инвалидам ориентирована на их </w:t>
      </w:r>
      <w:r w:rsidRPr="00CA07B8">
        <w:rPr>
          <w:rFonts w:eastAsia="Times New Roman"/>
          <w:color w:val="auto"/>
          <w:sz w:val="24"/>
          <w:szCs w:val="24"/>
          <w:lang w:eastAsia="ru-RU"/>
        </w:rPr>
        <w:t>психологическую поддержку</w:t>
      </w:r>
      <w:r w:rsidRPr="00CA07B8">
        <w:rPr>
          <w:rFonts w:eastAsia="Times New Roman"/>
          <w:b w:val="0"/>
          <w:bCs w:val="0"/>
          <w:color w:val="auto"/>
          <w:sz w:val="24"/>
          <w:szCs w:val="24"/>
          <w:lang w:eastAsia="ru-RU"/>
        </w:rPr>
        <w:t>,</w:t>
      </w:r>
      <w:r w:rsidRPr="00531CED">
        <w:rPr>
          <w:rFonts w:eastAsia="Times New Roman"/>
          <w:b w:val="0"/>
          <w:bCs w:val="0"/>
          <w:color w:val="auto"/>
          <w:sz w:val="24"/>
          <w:szCs w:val="24"/>
          <w:lang w:eastAsia="ru-RU"/>
        </w:rPr>
        <w:t xml:space="preserve"> активизацию усилий в решении собственных проблем и предусматривает:</w:t>
      </w:r>
    </w:p>
    <w:p w:rsidR="00531CED" w:rsidRP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выявление лиц, нуждающихся в социально-консультативной помощи;</w:t>
      </w:r>
    </w:p>
    <w:p w:rsidR="00531CED" w:rsidRP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профилактику различного рода социально-психологических отклонений;</w:t>
      </w:r>
    </w:p>
    <w:p w:rsidR="00531CED" w:rsidRP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работу с семьями, в которых живут инвалиды, организацию их досуга;</w:t>
      </w:r>
    </w:p>
    <w:p w:rsidR="00531CED" w:rsidRP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консультативную помощь в обучении, профессиональной ориентации и трудоустройстве инвалидов;</w:t>
      </w:r>
    </w:p>
    <w:p w:rsidR="00531CED" w:rsidRP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обеспечение координации деятельности государственных учреждений и общественных объединений для решения проблем инвалидов;</w:t>
      </w:r>
    </w:p>
    <w:p w:rsidR="00531CED" w:rsidRP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правовую помощь в пределах компетенции органов социального обслуживания;</w:t>
      </w:r>
    </w:p>
    <w:p w:rsidR="00531CED" w:rsidRDefault="00531CED" w:rsidP="00531CED">
      <w:pPr>
        <w:numPr>
          <w:ilvl w:val="0"/>
          <w:numId w:val="1"/>
        </w:numPr>
        <w:spacing w:after="0" w:line="240" w:lineRule="auto"/>
        <w:ind w:left="1440"/>
        <w:jc w:val="both"/>
        <w:rPr>
          <w:rFonts w:eastAsia="Times New Roman"/>
          <w:b w:val="0"/>
          <w:bCs w:val="0"/>
          <w:color w:val="auto"/>
          <w:sz w:val="24"/>
          <w:szCs w:val="24"/>
          <w:lang w:eastAsia="ru-RU"/>
        </w:rPr>
      </w:pPr>
      <w:r w:rsidRPr="00531CED">
        <w:rPr>
          <w:rFonts w:eastAsia="Times New Roman"/>
          <w:b w:val="0"/>
          <w:bCs w:val="0"/>
          <w:color w:val="auto"/>
          <w:sz w:val="24"/>
          <w:szCs w:val="24"/>
          <w:lang w:eastAsia="ru-RU"/>
        </w:rPr>
        <w:t>иные меры по формированию здоровых взаимоотношений и созданию благоприятной социальной среды для инвалидов.</w:t>
      </w:r>
    </w:p>
    <w:p w:rsidR="00531CED" w:rsidRPr="00531CED" w:rsidRDefault="00531CED" w:rsidP="00531CED">
      <w:pPr>
        <w:spacing w:after="0" w:line="240" w:lineRule="auto"/>
        <w:ind w:left="1440"/>
        <w:jc w:val="both"/>
        <w:rPr>
          <w:rFonts w:eastAsia="Times New Roman"/>
          <w:b w:val="0"/>
          <w:bCs w:val="0"/>
          <w:color w:val="auto"/>
          <w:sz w:val="24"/>
          <w:szCs w:val="24"/>
          <w:lang w:eastAsia="ru-RU"/>
        </w:rPr>
      </w:pPr>
    </w:p>
    <w:p w:rsidR="00531CED" w:rsidRPr="00DC3465" w:rsidRDefault="00531CED" w:rsidP="00531CED">
      <w:pPr>
        <w:spacing w:after="0" w:line="240" w:lineRule="auto"/>
        <w:jc w:val="center"/>
        <w:outlineLvl w:val="1"/>
        <w:rPr>
          <w:rFonts w:eastAsia="Times New Roman"/>
          <w:color w:val="auto"/>
          <w:sz w:val="24"/>
          <w:szCs w:val="24"/>
          <w:lang w:eastAsia="ru-RU"/>
        </w:rPr>
      </w:pPr>
      <w:bookmarkStart w:id="0" w:name="konsultativnyj-centr"/>
      <w:bookmarkEnd w:id="0"/>
      <w:r w:rsidRPr="00DC3465">
        <w:rPr>
          <w:rFonts w:eastAsia="Times New Roman"/>
          <w:color w:val="auto"/>
          <w:sz w:val="24"/>
          <w:szCs w:val="24"/>
          <w:lang w:eastAsia="ru-RU"/>
        </w:rPr>
        <w:t>Консультативный центр.</w:t>
      </w:r>
    </w:p>
    <w:p w:rsidR="00531CED" w:rsidRPr="00531CED" w:rsidRDefault="00531CED" w:rsidP="00531CED">
      <w:pPr>
        <w:spacing w:after="0" w:line="240" w:lineRule="auto"/>
        <w:jc w:val="both"/>
        <w:outlineLvl w:val="1"/>
        <w:rPr>
          <w:rFonts w:eastAsia="Times New Roman"/>
          <w:color w:val="auto"/>
          <w:sz w:val="24"/>
          <w:szCs w:val="24"/>
          <w:lang w:eastAsia="ru-RU"/>
        </w:rPr>
      </w:pPr>
    </w:p>
    <w:p w:rsidR="00531CED" w:rsidRDefault="00531CED" w:rsidP="001C390C">
      <w:pPr>
        <w:spacing w:after="0" w:line="240" w:lineRule="auto"/>
        <w:ind w:firstLine="708"/>
        <w:jc w:val="both"/>
        <w:rPr>
          <w:rFonts w:eastAsia="Times New Roman"/>
          <w:b w:val="0"/>
          <w:bCs w:val="0"/>
          <w:color w:val="auto"/>
          <w:sz w:val="24"/>
          <w:szCs w:val="24"/>
          <w:lang w:eastAsia="ru-RU"/>
        </w:rPr>
      </w:pPr>
      <w:proofErr w:type="gramStart"/>
      <w:r w:rsidRPr="00531CED">
        <w:rPr>
          <w:rFonts w:eastAsia="Times New Roman"/>
          <w:b w:val="0"/>
          <w:bCs w:val="0"/>
          <w:color w:val="auto"/>
          <w:sz w:val="24"/>
          <w:szCs w:val="24"/>
          <w:lang w:eastAsia="ru-RU"/>
        </w:rPr>
        <w:t>Учреждением  социального обслуживания  инвалидов, оказывающим социально-консультативную помощь является</w:t>
      </w:r>
      <w:proofErr w:type="gramEnd"/>
      <w:r w:rsidRPr="00531CED">
        <w:rPr>
          <w:rFonts w:eastAsia="Times New Roman"/>
          <w:b w:val="0"/>
          <w:bCs w:val="0"/>
          <w:color w:val="auto"/>
          <w:sz w:val="24"/>
          <w:szCs w:val="24"/>
          <w:lang w:eastAsia="ru-RU"/>
        </w:rPr>
        <w:t xml:space="preserve"> </w:t>
      </w:r>
      <w:r w:rsidRPr="000267C6">
        <w:rPr>
          <w:rFonts w:eastAsia="Times New Roman"/>
          <w:i/>
          <w:color w:val="auto"/>
          <w:sz w:val="24"/>
          <w:szCs w:val="24"/>
          <w:lang w:eastAsia="ru-RU"/>
        </w:rPr>
        <w:t>консультативный центр</w:t>
      </w:r>
      <w:r w:rsidRPr="00531CED">
        <w:rPr>
          <w:rFonts w:eastAsia="Times New Roman"/>
          <w:b w:val="0"/>
          <w:bCs w:val="0"/>
          <w:color w:val="auto"/>
          <w:sz w:val="24"/>
          <w:szCs w:val="24"/>
          <w:lang w:eastAsia="ru-RU"/>
        </w:rPr>
        <w:t xml:space="preserve"> — учреждение, предназначенное для защиты прав и интересов граждан, их адаптации в обществе путем содействия в решении социальных, психологических и юридических проблем.</w:t>
      </w:r>
    </w:p>
    <w:p w:rsidR="00531CED" w:rsidRPr="00531CED" w:rsidRDefault="00531CED" w:rsidP="00531CED">
      <w:pPr>
        <w:spacing w:after="0" w:line="240" w:lineRule="auto"/>
        <w:jc w:val="both"/>
        <w:rPr>
          <w:rFonts w:eastAsia="Times New Roman"/>
          <w:b w:val="0"/>
          <w:bCs w:val="0"/>
          <w:color w:val="auto"/>
          <w:sz w:val="24"/>
          <w:szCs w:val="24"/>
          <w:lang w:eastAsia="ru-RU"/>
        </w:rPr>
      </w:pPr>
    </w:p>
    <w:p w:rsidR="00531CED" w:rsidRPr="001E7B8F" w:rsidRDefault="00531CED" w:rsidP="00531CED">
      <w:pPr>
        <w:pStyle w:val="1"/>
        <w:spacing w:before="0" w:beforeAutospacing="0" w:after="0" w:afterAutospacing="0"/>
        <w:jc w:val="center"/>
        <w:rPr>
          <w:sz w:val="24"/>
          <w:szCs w:val="24"/>
        </w:rPr>
      </w:pPr>
      <w:r w:rsidRPr="001E7B8F">
        <w:rPr>
          <w:sz w:val="24"/>
          <w:szCs w:val="24"/>
        </w:rPr>
        <w:t>Сроки пользования и ремонт технических средств реабилитации, протезов и протезно-ортопедических изделий.</w:t>
      </w:r>
    </w:p>
    <w:p w:rsidR="00531CED" w:rsidRPr="00531CED" w:rsidRDefault="00531CED" w:rsidP="00531CED">
      <w:pPr>
        <w:pStyle w:val="1"/>
        <w:spacing w:before="0" w:beforeAutospacing="0" w:after="0" w:afterAutospacing="0"/>
        <w:jc w:val="both"/>
        <w:rPr>
          <w:sz w:val="24"/>
          <w:szCs w:val="24"/>
        </w:rPr>
      </w:pPr>
    </w:p>
    <w:p w:rsidR="00531CED" w:rsidRPr="000267C6" w:rsidRDefault="00531CED" w:rsidP="00531CED">
      <w:pPr>
        <w:pStyle w:val="2"/>
        <w:spacing w:before="0" w:beforeAutospacing="0" w:after="0" w:afterAutospacing="0"/>
        <w:jc w:val="both"/>
        <w:rPr>
          <w:i/>
          <w:sz w:val="24"/>
          <w:szCs w:val="24"/>
        </w:rPr>
      </w:pPr>
      <w:r w:rsidRPr="000267C6">
        <w:rPr>
          <w:i/>
          <w:sz w:val="24"/>
          <w:szCs w:val="24"/>
        </w:rPr>
        <w:t>Сроки пользования техническими средствами реабилитации, протезами и протезно-ортопедическими изделиями до их замены</w:t>
      </w:r>
    </w:p>
    <w:p w:rsidR="00531CED" w:rsidRDefault="00531CED" w:rsidP="00531CED">
      <w:pPr>
        <w:pStyle w:val="a3"/>
        <w:spacing w:before="0" w:beforeAutospacing="0" w:after="0" w:afterAutospacing="0"/>
        <w:jc w:val="both"/>
      </w:pPr>
      <w:r w:rsidRPr="00531CED">
        <w:t>Сроки пользования техническими средствами реабилитации, протезами и протезно-ортопедическими изделиями до их замены утверждены Приказом Минздравсоцразвития РФ от 27.12.2011 N 1666н "</w:t>
      </w:r>
      <w:hyperlink r:id="rId6" w:history="1">
        <w:r w:rsidRPr="00531CED">
          <w:rPr>
            <w:rStyle w:val="a4"/>
            <w:color w:val="auto"/>
          </w:rPr>
          <w:t>Об утверждении Сроков пользования техническими средствами реабилитации, протезами и протезно-ортопедическими изделиями до их замены</w:t>
        </w:r>
      </w:hyperlink>
      <w:r w:rsidRPr="00531CED">
        <w:t>".</w:t>
      </w:r>
    </w:p>
    <w:p w:rsidR="00531CED" w:rsidRDefault="00531CED" w:rsidP="00531CED">
      <w:pPr>
        <w:pStyle w:val="a3"/>
        <w:spacing w:before="0" w:beforeAutospacing="0" w:after="0" w:afterAutospacing="0"/>
        <w:jc w:val="both"/>
        <w:rPr>
          <w:lang w:val="en-US"/>
        </w:rPr>
      </w:pPr>
    </w:p>
    <w:p w:rsidR="007604B0" w:rsidRPr="006819BD" w:rsidRDefault="007604B0" w:rsidP="007604B0">
      <w:pPr>
        <w:spacing w:after="0" w:line="240" w:lineRule="auto"/>
        <w:outlineLvl w:val="3"/>
        <w:rPr>
          <w:rFonts w:ascii="Arial" w:eastAsia="Times New Roman" w:hAnsi="Arial" w:cs="Arial"/>
          <w:b w:val="0"/>
          <w:bCs w:val="0"/>
          <w:color w:val="353535"/>
          <w:sz w:val="21"/>
          <w:szCs w:val="21"/>
          <w:lang w:eastAsia="ru-RU"/>
        </w:rPr>
      </w:pPr>
      <w:bookmarkStart w:id="1" w:name="pril1"/>
      <w:bookmarkEnd w:id="1"/>
      <w:r w:rsidRPr="006819BD">
        <w:rPr>
          <w:rFonts w:ascii="Arial" w:eastAsia="Times New Roman" w:hAnsi="Arial" w:cs="Arial"/>
          <w:color w:val="353535"/>
          <w:sz w:val="21"/>
          <w:szCs w:val="21"/>
          <w:lang w:eastAsia="ru-RU"/>
        </w:rPr>
        <w:t>Приложение N 1</w:t>
      </w:r>
      <w:r w:rsidRPr="006819BD">
        <w:rPr>
          <w:rFonts w:ascii="Arial" w:eastAsia="Times New Roman" w:hAnsi="Arial" w:cs="Arial"/>
          <w:color w:val="353535"/>
          <w:sz w:val="21"/>
          <w:szCs w:val="21"/>
          <w:lang w:eastAsia="ru-RU"/>
        </w:rPr>
        <w:br/>
        <w:t>к Приказу Министерства здравоохранения и социального развития Российской Федерации от 21 августа 2008 г. N 438н</w:t>
      </w:r>
    </w:p>
    <w:p w:rsidR="007604B0" w:rsidRPr="006819BD" w:rsidRDefault="007604B0" w:rsidP="007604B0">
      <w:pPr>
        <w:spacing w:after="0" w:line="240" w:lineRule="auto"/>
        <w:jc w:val="both"/>
        <w:rPr>
          <w:rFonts w:ascii="Tahoma" w:eastAsia="Times New Roman" w:hAnsi="Tahoma" w:cs="Tahoma"/>
          <w:color w:val="303030"/>
          <w:sz w:val="18"/>
          <w:szCs w:val="18"/>
          <w:lang w:eastAsia="ru-RU"/>
        </w:rPr>
      </w:pPr>
      <w:r w:rsidRPr="006819BD">
        <w:rPr>
          <w:rFonts w:ascii="Tahoma" w:eastAsia="Times New Roman" w:hAnsi="Tahoma" w:cs="Tahoma"/>
          <w:color w:val="303030"/>
          <w:sz w:val="18"/>
          <w:szCs w:val="18"/>
          <w:lang w:eastAsia="ru-RU"/>
        </w:rPr>
        <w:t>Порядок осуществления исполнительным органом фонда социального страхования российской федерации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proofErr w:type="gramStart"/>
      <w:r w:rsidRPr="007604B0">
        <w:rPr>
          <w:rFonts w:ascii="Tahoma" w:eastAsia="Times New Roman" w:hAnsi="Tahoma" w:cs="Tahoma"/>
          <w:b w:val="0"/>
          <w:color w:val="303030"/>
          <w:sz w:val="18"/>
          <w:szCs w:val="18"/>
          <w:lang w:eastAsia="ru-RU"/>
        </w:rPr>
        <w:t xml:space="preserve">Осуществление медико-технической экспертизы по установлению необходимости ремонта или досрочной замены технических средств реабилитации, предусмотренных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 предоставленных лицам, признанным инвалидами (за исключением лиц, признанных инвалидами вследствие несчастных случаев на производстве и </w:t>
      </w:r>
      <w:r w:rsidRPr="007604B0">
        <w:rPr>
          <w:rFonts w:ascii="Tahoma" w:eastAsia="Times New Roman" w:hAnsi="Tahoma" w:cs="Tahoma"/>
          <w:b w:val="0"/>
          <w:color w:val="303030"/>
          <w:sz w:val="18"/>
          <w:szCs w:val="18"/>
          <w:lang w:eastAsia="ru-RU"/>
        </w:rPr>
        <w:lastRenderedPageBreak/>
        <w:t>профессиональных заболеваний), и лицам в</w:t>
      </w:r>
      <w:proofErr w:type="gramEnd"/>
      <w:r w:rsidRPr="007604B0">
        <w:rPr>
          <w:rFonts w:ascii="Tahoma" w:eastAsia="Times New Roman" w:hAnsi="Tahoma" w:cs="Tahoma"/>
          <w:b w:val="0"/>
          <w:color w:val="303030"/>
          <w:sz w:val="18"/>
          <w:szCs w:val="18"/>
          <w:lang w:eastAsia="ru-RU"/>
        </w:rPr>
        <w:t xml:space="preserve"> </w:t>
      </w:r>
      <w:proofErr w:type="gramStart"/>
      <w:r w:rsidRPr="007604B0">
        <w:rPr>
          <w:rFonts w:ascii="Tahoma" w:eastAsia="Times New Roman" w:hAnsi="Tahoma" w:cs="Tahoma"/>
          <w:b w:val="0"/>
          <w:color w:val="303030"/>
          <w:sz w:val="18"/>
          <w:szCs w:val="18"/>
          <w:lang w:eastAsia="ru-RU"/>
        </w:rPr>
        <w:t>возрасте до 18 лет, которым установлена категория "ребенок-инвалид" (далее - инвалиды), а также протезов (кроме зубных протезов) и протезно-ортопедических изделий (далее - изделия), предоставленных отдельным категориям граждан из числа ветеранов, не являющихся инвалидами (далее - ветераны), производится исполнительным органом Фонда социального страхования Российской Федерации (далее - уполномоченный орган).</w:t>
      </w:r>
      <w:r w:rsidRPr="007604B0">
        <w:rPr>
          <w:rFonts w:ascii="Tahoma" w:eastAsia="Times New Roman" w:hAnsi="Tahoma" w:cs="Tahoma"/>
          <w:b w:val="0"/>
          <w:color w:val="303030"/>
          <w:sz w:val="18"/>
          <w:szCs w:val="18"/>
          <w:lang w:eastAsia="ru-RU"/>
        </w:rPr>
        <w:br/>
        <w:t> </w:t>
      </w:r>
      <w:proofErr w:type="gramEnd"/>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r w:rsidRPr="007604B0">
        <w:rPr>
          <w:rFonts w:ascii="Tahoma" w:eastAsia="Times New Roman" w:hAnsi="Tahoma" w:cs="Tahoma"/>
          <w:b w:val="0"/>
          <w:color w:val="303030"/>
          <w:sz w:val="18"/>
          <w:szCs w:val="18"/>
          <w:lang w:eastAsia="ru-RU"/>
        </w:rPr>
        <w:t>Медико-техническая экспертиза осуществляется на основании заявления инвалида (ветерана) либо лица, представляющего его интересы. Заявление о проведении медико-технической экспертизы подается в уполномоченный орган по месту жительства инвалида (ветерана) в письменной форме. Одновременно с заявлением о проведении медико-технической экспертизы инвалид (ветеран) предъявляет техническое средство (изделие), потребность в ремонте или досрочной замены которого необходимо установить. В случае невозможности предоставления технического средства (изделия) вследствие затруднения в его транспортировке или состояния здоровья инвалида (ветерана), подтвержденного заключением медицинской организации, оказывающей лечебно-профилактическую помощь, уполномоченный орган по заявлению инвалида (ветерана) о проведении медико-технической экспертизы может принять решение о проведении медико-технической экспертизы с выездом на дом инвалида (ветерана).</w:t>
      </w:r>
      <w:r w:rsidRPr="007604B0">
        <w:rPr>
          <w:rFonts w:ascii="Tahoma" w:eastAsia="Times New Roman" w:hAnsi="Tahoma" w:cs="Tahoma"/>
          <w:b w:val="0"/>
          <w:color w:val="303030"/>
          <w:sz w:val="18"/>
          <w:szCs w:val="18"/>
          <w:lang w:eastAsia="ru-RU"/>
        </w:rPr>
        <w:br/>
        <w:t> </w:t>
      </w:r>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r w:rsidRPr="007604B0">
        <w:rPr>
          <w:rFonts w:ascii="Tahoma" w:eastAsia="Times New Roman" w:hAnsi="Tahoma" w:cs="Tahoma"/>
          <w:b w:val="0"/>
          <w:color w:val="303030"/>
          <w:sz w:val="18"/>
          <w:szCs w:val="18"/>
          <w:lang w:eastAsia="ru-RU"/>
        </w:rPr>
        <w:t>Уполномоченный орган информирует инвалида (ветерана) о дате и месте осуществления медико-технической экспертизы, в которой инвалид (ветеран) по его желанию вправе принять участие. О желании принять (или не принимать) участие в проведении медико-технической экспертизы инвалид (ветеран) сообщает в заявлении о проведении медико-технической экспертизы.</w:t>
      </w:r>
      <w:r w:rsidRPr="007604B0">
        <w:rPr>
          <w:rFonts w:ascii="Tahoma" w:eastAsia="Times New Roman" w:hAnsi="Tahoma" w:cs="Tahoma"/>
          <w:b w:val="0"/>
          <w:color w:val="303030"/>
          <w:sz w:val="18"/>
          <w:szCs w:val="18"/>
          <w:lang w:eastAsia="ru-RU"/>
        </w:rPr>
        <w:br/>
        <w:t> </w:t>
      </w:r>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r w:rsidRPr="007604B0">
        <w:rPr>
          <w:rFonts w:ascii="Tahoma" w:eastAsia="Times New Roman" w:hAnsi="Tahoma" w:cs="Tahoma"/>
          <w:b w:val="0"/>
          <w:color w:val="303030"/>
          <w:sz w:val="18"/>
          <w:szCs w:val="18"/>
          <w:lang w:eastAsia="ru-RU"/>
        </w:rPr>
        <w:t>Уполномоченный орган в 15-дневный срок со дня получения заявления о проведении медико-технической экспертизы производит экспертную оценку состояния работоспособности технического средства (изделия), его соответствия требуемым функциональным параметрам, медицинскому назначению и клинико-функциональным требованиям. Необходимые уполномоченному органу для проведения экспертной оценки документы не могут быть истребованы от инвалида (ветерана).</w:t>
      </w:r>
      <w:r w:rsidRPr="007604B0">
        <w:rPr>
          <w:rFonts w:ascii="Tahoma" w:eastAsia="Times New Roman" w:hAnsi="Tahoma" w:cs="Tahoma"/>
          <w:b w:val="0"/>
          <w:color w:val="303030"/>
          <w:sz w:val="18"/>
          <w:szCs w:val="18"/>
          <w:lang w:eastAsia="ru-RU"/>
        </w:rPr>
        <w:br/>
        <w:t> </w:t>
      </w:r>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r w:rsidRPr="007604B0">
        <w:rPr>
          <w:rFonts w:ascii="Tahoma" w:eastAsia="Times New Roman" w:hAnsi="Tahoma" w:cs="Tahoma"/>
          <w:b w:val="0"/>
          <w:color w:val="303030"/>
          <w:sz w:val="18"/>
          <w:szCs w:val="18"/>
          <w:lang w:eastAsia="ru-RU"/>
        </w:rPr>
        <w:t>По результатам медико-технической экспертизы уполномоченным органом устанавливается целесообразность ремонта технического средства (изделия) и готовится заключение медико-технической экспертизы по форме, предусмотренной приложением N 2, в 2 экземплярах, один из которых выдается инвалиду (ветерану).</w:t>
      </w:r>
      <w:r w:rsidRPr="007604B0">
        <w:rPr>
          <w:rFonts w:ascii="Tahoma" w:eastAsia="Times New Roman" w:hAnsi="Tahoma" w:cs="Tahoma"/>
          <w:b w:val="0"/>
          <w:color w:val="303030"/>
          <w:sz w:val="18"/>
          <w:szCs w:val="18"/>
          <w:lang w:eastAsia="ru-RU"/>
        </w:rPr>
        <w:br/>
        <w:t> </w:t>
      </w:r>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r w:rsidRPr="007604B0">
        <w:rPr>
          <w:rFonts w:ascii="Tahoma" w:eastAsia="Times New Roman" w:hAnsi="Tahoma" w:cs="Tahoma"/>
          <w:b w:val="0"/>
          <w:color w:val="303030"/>
          <w:sz w:val="18"/>
          <w:szCs w:val="18"/>
          <w:lang w:eastAsia="ru-RU"/>
        </w:rPr>
        <w:lastRenderedPageBreak/>
        <w:t>В заключени</w:t>
      </w:r>
      <w:proofErr w:type="gramStart"/>
      <w:r w:rsidRPr="007604B0">
        <w:rPr>
          <w:rFonts w:ascii="Tahoma" w:eastAsia="Times New Roman" w:hAnsi="Tahoma" w:cs="Tahoma"/>
          <w:b w:val="0"/>
          <w:color w:val="303030"/>
          <w:sz w:val="18"/>
          <w:szCs w:val="18"/>
          <w:lang w:eastAsia="ru-RU"/>
        </w:rPr>
        <w:t>и</w:t>
      </w:r>
      <w:proofErr w:type="gramEnd"/>
      <w:r w:rsidRPr="007604B0">
        <w:rPr>
          <w:rFonts w:ascii="Tahoma" w:eastAsia="Times New Roman" w:hAnsi="Tahoma" w:cs="Tahoma"/>
          <w:b w:val="0"/>
          <w:color w:val="303030"/>
          <w:sz w:val="18"/>
          <w:szCs w:val="18"/>
          <w:lang w:eastAsia="ru-RU"/>
        </w:rPr>
        <w:t xml:space="preserve"> медико-технической экспертизы указываются причины неисправности технического средства (изделия), а также виды ремонта. При установлении невозможности ремонта технического средства (изделия) уполномоченным органом в заключени</w:t>
      </w:r>
      <w:proofErr w:type="gramStart"/>
      <w:r w:rsidRPr="007604B0">
        <w:rPr>
          <w:rFonts w:ascii="Tahoma" w:eastAsia="Times New Roman" w:hAnsi="Tahoma" w:cs="Tahoma"/>
          <w:b w:val="0"/>
          <w:color w:val="303030"/>
          <w:sz w:val="18"/>
          <w:szCs w:val="18"/>
          <w:lang w:eastAsia="ru-RU"/>
        </w:rPr>
        <w:t>и</w:t>
      </w:r>
      <w:proofErr w:type="gramEnd"/>
      <w:r w:rsidRPr="007604B0">
        <w:rPr>
          <w:rFonts w:ascii="Tahoma" w:eastAsia="Times New Roman" w:hAnsi="Tahoma" w:cs="Tahoma"/>
          <w:b w:val="0"/>
          <w:color w:val="303030"/>
          <w:sz w:val="18"/>
          <w:szCs w:val="18"/>
          <w:lang w:eastAsia="ru-RU"/>
        </w:rPr>
        <w:t xml:space="preserve"> медико-технической экспертизы делается вывод о необходимости досрочной замены технического средства (изделия) и указываются причины его досрочной замены. </w:t>
      </w:r>
      <w:bookmarkStart w:id="2" w:name="_GoBack"/>
      <w:r w:rsidRPr="00F02ED7">
        <w:rPr>
          <w:rFonts w:ascii="Tahoma" w:eastAsia="Times New Roman" w:hAnsi="Tahoma" w:cs="Tahoma"/>
          <w:color w:val="303030"/>
          <w:sz w:val="18"/>
          <w:szCs w:val="18"/>
          <w:lang w:eastAsia="ru-RU"/>
        </w:rPr>
        <w:t>В заключени</w:t>
      </w:r>
      <w:proofErr w:type="gramStart"/>
      <w:r w:rsidRPr="00F02ED7">
        <w:rPr>
          <w:rFonts w:ascii="Tahoma" w:eastAsia="Times New Roman" w:hAnsi="Tahoma" w:cs="Tahoma"/>
          <w:color w:val="303030"/>
          <w:sz w:val="18"/>
          <w:szCs w:val="18"/>
          <w:lang w:eastAsia="ru-RU"/>
        </w:rPr>
        <w:t>и</w:t>
      </w:r>
      <w:proofErr w:type="gramEnd"/>
      <w:r w:rsidRPr="00F02ED7">
        <w:rPr>
          <w:rFonts w:ascii="Tahoma" w:eastAsia="Times New Roman" w:hAnsi="Tahoma" w:cs="Tahoma"/>
          <w:color w:val="303030"/>
          <w:sz w:val="18"/>
          <w:szCs w:val="18"/>
          <w:lang w:eastAsia="ru-RU"/>
        </w:rPr>
        <w:t xml:space="preserve"> медико-технической экспертизы даются рекомендации об организации, осуществляющей проведение ремонта и обеспечение новым техническим средством</w:t>
      </w:r>
      <w:r w:rsidRPr="007604B0">
        <w:rPr>
          <w:rFonts w:ascii="Tahoma" w:eastAsia="Times New Roman" w:hAnsi="Tahoma" w:cs="Tahoma"/>
          <w:b w:val="0"/>
          <w:color w:val="303030"/>
          <w:sz w:val="18"/>
          <w:szCs w:val="18"/>
          <w:lang w:eastAsia="ru-RU"/>
        </w:rPr>
        <w:t xml:space="preserve"> </w:t>
      </w:r>
      <w:bookmarkEnd w:id="2"/>
      <w:r w:rsidRPr="007604B0">
        <w:rPr>
          <w:rFonts w:ascii="Tahoma" w:eastAsia="Times New Roman" w:hAnsi="Tahoma" w:cs="Tahoma"/>
          <w:b w:val="0"/>
          <w:color w:val="303030"/>
          <w:sz w:val="18"/>
          <w:szCs w:val="18"/>
          <w:lang w:eastAsia="ru-RU"/>
        </w:rPr>
        <w:t>(изделием).</w:t>
      </w:r>
      <w:r w:rsidRPr="007604B0">
        <w:rPr>
          <w:rFonts w:ascii="Tahoma" w:eastAsia="Times New Roman" w:hAnsi="Tahoma" w:cs="Tahoma"/>
          <w:b w:val="0"/>
          <w:color w:val="303030"/>
          <w:sz w:val="18"/>
          <w:szCs w:val="18"/>
          <w:lang w:eastAsia="ru-RU"/>
        </w:rPr>
        <w:br/>
        <w:t> </w:t>
      </w:r>
    </w:p>
    <w:p w:rsidR="007604B0" w:rsidRPr="007604B0" w:rsidRDefault="007604B0" w:rsidP="007604B0">
      <w:pPr>
        <w:numPr>
          <w:ilvl w:val="0"/>
          <w:numId w:val="3"/>
        </w:numPr>
        <w:spacing w:after="0" w:line="480" w:lineRule="auto"/>
        <w:ind w:left="600"/>
        <w:rPr>
          <w:rFonts w:ascii="Tahoma" w:eastAsia="Times New Roman" w:hAnsi="Tahoma" w:cs="Tahoma"/>
          <w:b w:val="0"/>
          <w:color w:val="303030"/>
          <w:sz w:val="18"/>
          <w:szCs w:val="18"/>
          <w:lang w:eastAsia="ru-RU"/>
        </w:rPr>
      </w:pPr>
      <w:r w:rsidRPr="007604B0">
        <w:rPr>
          <w:rFonts w:ascii="Tahoma" w:eastAsia="Times New Roman" w:hAnsi="Tahoma" w:cs="Tahoma"/>
          <w:b w:val="0"/>
          <w:color w:val="303030"/>
          <w:sz w:val="18"/>
          <w:szCs w:val="18"/>
          <w:lang w:eastAsia="ru-RU"/>
        </w:rPr>
        <w:t>Спорные ситуации, возникшие при осуществлении медико-технической экспертизы, урегулируются в порядке, установленном законодательством Российской Федерации.</w:t>
      </w:r>
    </w:p>
    <w:p w:rsidR="007604B0" w:rsidRPr="007604B0" w:rsidRDefault="007604B0" w:rsidP="00531CED">
      <w:pPr>
        <w:pStyle w:val="a3"/>
        <w:spacing w:before="0" w:beforeAutospacing="0" w:after="0" w:afterAutospacing="0"/>
        <w:jc w:val="both"/>
      </w:pPr>
    </w:p>
    <w:p w:rsidR="00531CED" w:rsidRPr="00E846FD" w:rsidRDefault="00531CED" w:rsidP="00531CED">
      <w:pPr>
        <w:pStyle w:val="2"/>
        <w:spacing w:before="0" w:beforeAutospacing="0" w:after="0" w:afterAutospacing="0"/>
        <w:jc w:val="center"/>
        <w:rPr>
          <w:sz w:val="24"/>
          <w:szCs w:val="24"/>
        </w:rPr>
      </w:pPr>
      <w:bookmarkStart w:id="3" w:name="remont"/>
      <w:bookmarkEnd w:id="3"/>
      <w:r w:rsidRPr="00E846FD">
        <w:rPr>
          <w:sz w:val="24"/>
          <w:szCs w:val="24"/>
        </w:rPr>
        <w:t>Ремонт технических средств реабилитации.</w:t>
      </w:r>
    </w:p>
    <w:p w:rsidR="00531CED" w:rsidRPr="00531CED" w:rsidRDefault="00531CED" w:rsidP="00531CED">
      <w:pPr>
        <w:pStyle w:val="2"/>
        <w:spacing w:before="0" w:beforeAutospacing="0" w:after="0" w:afterAutospacing="0"/>
        <w:jc w:val="both"/>
        <w:rPr>
          <w:sz w:val="24"/>
          <w:szCs w:val="24"/>
        </w:rPr>
      </w:pPr>
    </w:p>
    <w:p w:rsidR="00531CED" w:rsidRPr="00531CED" w:rsidRDefault="00531CED" w:rsidP="00531CED">
      <w:pPr>
        <w:pStyle w:val="a3"/>
        <w:spacing w:before="0" w:beforeAutospacing="0" w:after="0" w:afterAutospacing="0"/>
        <w:jc w:val="both"/>
      </w:pPr>
      <w:r w:rsidRPr="00531CED">
        <w:t xml:space="preserve">Инвалидам предоставляются услуги по ремонту технических средств реабилитации. </w:t>
      </w:r>
    </w:p>
    <w:p w:rsidR="00531CED" w:rsidRPr="00531CED" w:rsidRDefault="00531CED" w:rsidP="00531CED">
      <w:pPr>
        <w:pStyle w:val="a3"/>
        <w:spacing w:before="0" w:beforeAutospacing="0" w:after="0" w:afterAutospacing="0"/>
        <w:jc w:val="both"/>
      </w:pPr>
      <w:r w:rsidRPr="00531CED">
        <w:t xml:space="preserve">В рамках </w:t>
      </w:r>
      <w:hyperlink r:id="rId7" w:anchor="socialno-butovoe-obsluzhivanie" w:history="1">
        <w:proofErr w:type="gramStart"/>
        <w:r w:rsidRPr="00531CED">
          <w:rPr>
            <w:rStyle w:val="a4"/>
            <w:color w:val="auto"/>
          </w:rPr>
          <w:t>социального-бытового</w:t>
        </w:r>
        <w:proofErr w:type="gramEnd"/>
        <w:r w:rsidRPr="00531CED">
          <w:rPr>
            <w:rStyle w:val="a4"/>
            <w:color w:val="auto"/>
          </w:rPr>
          <w:t xml:space="preserve"> обслуживания</w:t>
        </w:r>
      </w:hyperlink>
      <w:r w:rsidRPr="00531CED">
        <w:t xml:space="preserve"> инвалиды обеспечиваются:</w:t>
      </w:r>
    </w:p>
    <w:p w:rsidR="00531CED" w:rsidRPr="00531CED" w:rsidRDefault="00531CED" w:rsidP="00531CED">
      <w:pPr>
        <w:pStyle w:val="a3"/>
        <w:numPr>
          <w:ilvl w:val="0"/>
          <w:numId w:val="2"/>
        </w:numPr>
        <w:spacing w:before="0" w:beforeAutospacing="0" w:after="0" w:afterAutospacing="0"/>
        <w:jc w:val="both"/>
      </w:pPr>
      <w:r w:rsidRPr="00531CED">
        <w:t>необходимыми средствами телекоммуникационного обслуживания;</w:t>
      </w:r>
    </w:p>
    <w:p w:rsidR="00531CED" w:rsidRPr="00531CED" w:rsidRDefault="00531CED" w:rsidP="00531CED">
      <w:pPr>
        <w:pStyle w:val="a3"/>
        <w:numPr>
          <w:ilvl w:val="0"/>
          <w:numId w:val="2"/>
        </w:numPr>
        <w:spacing w:before="0" w:beforeAutospacing="0" w:after="0" w:afterAutospacing="0"/>
        <w:jc w:val="both"/>
      </w:pPr>
      <w:r w:rsidRPr="00531CED">
        <w:t>специальными телефонными аппаратами (в том числе для абонентов с дефектами слуха);</w:t>
      </w:r>
    </w:p>
    <w:p w:rsidR="00531CED" w:rsidRPr="00531CED" w:rsidRDefault="00531CED" w:rsidP="00531CED">
      <w:pPr>
        <w:pStyle w:val="a3"/>
        <w:numPr>
          <w:ilvl w:val="0"/>
          <w:numId w:val="2"/>
        </w:numPr>
        <w:spacing w:before="0" w:beforeAutospacing="0" w:after="0" w:afterAutospacing="0"/>
        <w:jc w:val="both"/>
      </w:pPr>
      <w:r w:rsidRPr="00531CED">
        <w:t xml:space="preserve">переговорными пунктами коллективного пользования; </w:t>
      </w:r>
    </w:p>
    <w:p w:rsidR="00531CED" w:rsidRPr="00531CED" w:rsidRDefault="00531CED" w:rsidP="00531CED">
      <w:pPr>
        <w:pStyle w:val="a3"/>
        <w:numPr>
          <w:ilvl w:val="0"/>
          <w:numId w:val="2"/>
        </w:numPr>
        <w:spacing w:before="0" w:beforeAutospacing="0" w:after="0" w:afterAutospacing="0"/>
        <w:jc w:val="both"/>
      </w:pPr>
      <w:r w:rsidRPr="00531CED">
        <w:t>бытовыми приборами;</w:t>
      </w:r>
    </w:p>
    <w:p w:rsidR="00531CED" w:rsidRPr="00531CED" w:rsidRDefault="00531CED" w:rsidP="00531CED">
      <w:pPr>
        <w:pStyle w:val="a3"/>
        <w:numPr>
          <w:ilvl w:val="0"/>
          <w:numId w:val="2"/>
        </w:numPr>
        <w:spacing w:before="0" w:beforeAutospacing="0" w:after="0" w:afterAutospacing="0"/>
        <w:jc w:val="both"/>
      </w:pPr>
      <w:proofErr w:type="spellStart"/>
      <w:r w:rsidRPr="00531CED">
        <w:t>тифл</w:t>
      </w:r>
      <w:proofErr w:type="gramStart"/>
      <w:r w:rsidRPr="00531CED">
        <w:t>о</w:t>
      </w:r>
      <w:proofErr w:type="spellEnd"/>
      <w:r w:rsidRPr="00531CED">
        <w:t>-</w:t>
      </w:r>
      <w:proofErr w:type="gramEnd"/>
      <w:r w:rsidRPr="00531CED">
        <w:t xml:space="preserve">, </w:t>
      </w:r>
      <w:proofErr w:type="spellStart"/>
      <w:r w:rsidRPr="00531CED">
        <w:t>сурдо</w:t>
      </w:r>
      <w:proofErr w:type="spellEnd"/>
      <w:r w:rsidRPr="00531CED">
        <w:t>- и другими средствами, необходимыми для социальной адаптации.</w:t>
      </w:r>
    </w:p>
    <w:p w:rsidR="00531CED" w:rsidRDefault="00531CED" w:rsidP="00531CED">
      <w:pPr>
        <w:pStyle w:val="a3"/>
        <w:spacing w:before="0" w:beforeAutospacing="0" w:after="0" w:afterAutospacing="0"/>
        <w:jc w:val="both"/>
      </w:pPr>
      <w:r w:rsidRPr="00531CED">
        <w:t>Инвалид имеет право бесплатно не только получить указанные специальные средства для самообслуживания и ухода, а также иные средства реабилитации, но и получить услуги по их ремонту.</w:t>
      </w:r>
    </w:p>
    <w:p w:rsidR="00531CED" w:rsidRPr="00531CED" w:rsidRDefault="00531CED" w:rsidP="00531CED">
      <w:pPr>
        <w:pStyle w:val="a3"/>
        <w:spacing w:before="0" w:beforeAutospacing="0" w:after="0" w:afterAutospacing="0"/>
        <w:jc w:val="both"/>
      </w:pPr>
    </w:p>
    <w:p w:rsidR="00531CED" w:rsidRPr="009A17D0" w:rsidRDefault="00531CED" w:rsidP="00531CED">
      <w:pPr>
        <w:pStyle w:val="a3"/>
        <w:spacing w:before="0" w:beforeAutospacing="0" w:after="0" w:afterAutospacing="0"/>
        <w:jc w:val="center"/>
        <w:rPr>
          <w:b/>
          <w:bCs/>
        </w:rPr>
      </w:pPr>
      <w:r w:rsidRPr="009A17D0">
        <w:rPr>
          <w:b/>
          <w:bCs/>
        </w:rPr>
        <w:t>Техническое обслуживание и ремонт технических средств реабилитации инвалидов.</w:t>
      </w:r>
    </w:p>
    <w:p w:rsidR="00531CED" w:rsidRDefault="00531CED" w:rsidP="00531CED">
      <w:pPr>
        <w:pStyle w:val="a3"/>
        <w:spacing w:before="0" w:beforeAutospacing="0" w:after="0" w:afterAutospacing="0"/>
        <w:jc w:val="both"/>
      </w:pPr>
    </w:p>
    <w:p w:rsidR="00531CED" w:rsidRPr="00531CED" w:rsidRDefault="00531CED" w:rsidP="00531CED">
      <w:pPr>
        <w:pStyle w:val="a3"/>
        <w:spacing w:before="0" w:beforeAutospacing="0" w:after="0" w:afterAutospacing="0"/>
        <w:jc w:val="both"/>
      </w:pPr>
      <w:r>
        <w:t xml:space="preserve">- </w:t>
      </w:r>
      <w:r w:rsidRPr="00531CED">
        <w:t>производятся вне очереди с освобождением от оплаты или на льготных условиях.</w:t>
      </w:r>
    </w:p>
    <w:p w:rsidR="00531CED" w:rsidRDefault="00531CED" w:rsidP="00531CED">
      <w:pPr>
        <w:pStyle w:val="a3"/>
        <w:spacing w:before="0" w:beforeAutospacing="0" w:after="0" w:afterAutospacing="0"/>
        <w:jc w:val="both"/>
      </w:pPr>
      <w:proofErr w:type="gramStart"/>
      <w:r w:rsidRPr="00531CED">
        <w:t>Приказ Минздравсоцразвития РФ от 21.08.2008 N 438н "</w:t>
      </w:r>
      <w:hyperlink r:id="rId8" w:history="1">
        <w:r w:rsidRPr="00531CED">
          <w:rPr>
            <w:rStyle w:val="a4"/>
            <w:color w:val="auto"/>
          </w:rPr>
          <w:t>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hyperlink>
      <w:r w:rsidRPr="00531CED">
        <w:t>" (Зарегистрировано в Минюсте РФ 16.09.2008 N 12293) утвержден порядок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roofErr w:type="gramEnd"/>
    </w:p>
    <w:p w:rsidR="00531CED" w:rsidRPr="00531CED" w:rsidRDefault="00531CED" w:rsidP="00531CED">
      <w:pPr>
        <w:pStyle w:val="a3"/>
        <w:spacing w:before="0" w:beforeAutospacing="0" w:after="0" w:afterAutospacing="0"/>
        <w:jc w:val="both"/>
      </w:pPr>
    </w:p>
    <w:p w:rsidR="00531CED" w:rsidRPr="009A17D0" w:rsidRDefault="00531CED" w:rsidP="00531CED">
      <w:pPr>
        <w:pStyle w:val="2"/>
        <w:spacing w:before="0" w:beforeAutospacing="0" w:after="0" w:afterAutospacing="0"/>
        <w:jc w:val="center"/>
        <w:rPr>
          <w:sz w:val="24"/>
          <w:szCs w:val="24"/>
        </w:rPr>
      </w:pPr>
      <w:bookmarkStart w:id="4" w:name="poryadok"/>
      <w:bookmarkEnd w:id="4"/>
      <w:r w:rsidRPr="009A17D0">
        <w:rPr>
          <w:sz w:val="24"/>
          <w:szCs w:val="24"/>
        </w:rPr>
        <w:t>Порядок технического обслуживания и ремонта средств реабилитации инвалидов.</w:t>
      </w:r>
    </w:p>
    <w:p w:rsidR="00531CED" w:rsidRPr="00531CED" w:rsidRDefault="00531CED" w:rsidP="00531CED">
      <w:pPr>
        <w:pStyle w:val="2"/>
        <w:spacing w:before="0" w:beforeAutospacing="0" w:after="0" w:afterAutospacing="0"/>
        <w:jc w:val="both"/>
        <w:rPr>
          <w:sz w:val="24"/>
          <w:szCs w:val="24"/>
        </w:rPr>
      </w:pPr>
    </w:p>
    <w:p w:rsidR="00531CED" w:rsidRPr="00531CED" w:rsidRDefault="00531CED" w:rsidP="00531CED">
      <w:pPr>
        <w:pStyle w:val="a3"/>
        <w:spacing w:before="0" w:beforeAutospacing="0" w:after="0" w:afterAutospacing="0"/>
        <w:jc w:val="both"/>
      </w:pPr>
      <w:r w:rsidRPr="00531CED">
        <w:t>1. Если техническое средство или протезно-ортопедическое изделие неисправно, инвалиду нужно подать заявление в орган Фонда социального страхования РФ по месту жительства о проведении медико-технической экспертизы этого средства или изделия.</w:t>
      </w:r>
    </w:p>
    <w:p w:rsidR="00531CED" w:rsidRPr="00531CED" w:rsidRDefault="00531CED" w:rsidP="00531CED">
      <w:pPr>
        <w:pStyle w:val="a3"/>
        <w:spacing w:before="0" w:beforeAutospacing="0" w:after="0" w:afterAutospacing="0"/>
        <w:jc w:val="both"/>
      </w:pPr>
      <w:r w:rsidRPr="00531CED">
        <w:t>2. Заявление подается инвалидом или его представителем в письменной форме. Вместе с заявлением предъявляется средство или изделие, которое необходимо проверить на предмет ремонта или досрочной замены.</w:t>
      </w:r>
    </w:p>
    <w:p w:rsidR="00531CED" w:rsidRPr="00531CED" w:rsidRDefault="00531CED" w:rsidP="00531CED">
      <w:pPr>
        <w:pStyle w:val="a3"/>
        <w:spacing w:before="0" w:beforeAutospacing="0" w:after="0" w:afterAutospacing="0"/>
        <w:jc w:val="both"/>
      </w:pPr>
      <w:r w:rsidRPr="00531CED">
        <w:t xml:space="preserve">3. Иногда средство или изделие предоставить не представляется возможным, например, в связи со сложностью транспортировки или состояния здоровья инвалида. В этом случае инвалиду нужно перед обращением в орган Фонда социального страхования РФ </w:t>
      </w:r>
      <w:r w:rsidRPr="00531CED">
        <w:lastRenderedPageBreak/>
        <w:t>предварительно получить заключение медучреждения (например, о невозможности снять протез до получения нового).</w:t>
      </w:r>
    </w:p>
    <w:p w:rsidR="00531CED" w:rsidRPr="00531CED" w:rsidRDefault="00531CED" w:rsidP="00531CED">
      <w:pPr>
        <w:pStyle w:val="a3"/>
        <w:spacing w:before="0" w:beforeAutospacing="0" w:after="0" w:afterAutospacing="0"/>
        <w:jc w:val="both"/>
      </w:pPr>
      <w:r w:rsidRPr="00531CED">
        <w:t>4. По заявлению инвалида орган Фонда социального страхования РФ может принять решение о проведении медико-технической экспертизы с выездом специалиста-эксперта на дом инвалида. Например, это целесообразно, когда неисправна инвалидная коляска.</w:t>
      </w:r>
    </w:p>
    <w:p w:rsidR="00531CED" w:rsidRPr="00531CED" w:rsidRDefault="00531CED" w:rsidP="00531CED">
      <w:pPr>
        <w:pStyle w:val="a3"/>
        <w:spacing w:before="0" w:beforeAutospacing="0" w:after="0" w:afterAutospacing="0"/>
        <w:jc w:val="both"/>
      </w:pPr>
      <w:r w:rsidRPr="00531CED">
        <w:t>5. Орган Фонда социального страхования РФ, получивший заявление от инвалида, должен назначить срок проведения медико-технической экспертизы и уведомить инвалида о точном времени и месте ее проведения. Инвалид вправе по своему желанию принять участие в этой экспертизе. О своем желании или нежелании принять участие в проведении экспертизы инвалид должен сообщить в заявлении.</w:t>
      </w:r>
    </w:p>
    <w:p w:rsidR="00531CED" w:rsidRPr="00531CED" w:rsidRDefault="00531CED" w:rsidP="00531CED">
      <w:pPr>
        <w:pStyle w:val="a3"/>
        <w:spacing w:before="0" w:beforeAutospacing="0" w:after="0" w:afterAutospacing="0"/>
        <w:jc w:val="both"/>
      </w:pPr>
      <w:r w:rsidRPr="00531CED">
        <w:rPr>
          <w:i/>
          <w:iCs/>
        </w:rPr>
        <w:t>Максимальный срок, в течение которого рассматривается заявление и проводится экспертиза, составляет 15 дней со дня получения заявления.</w:t>
      </w:r>
    </w:p>
    <w:p w:rsidR="00531CED" w:rsidRPr="00531CED" w:rsidRDefault="00531CED" w:rsidP="00531CED">
      <w:pPr>
        <w:pStyle w:val="a3"/>
        <w:spacing w:before="0" w:beforeAutospacing="0" w:after="0" w:afterAutospacing="0"/>
        <w:jc w:val="both"/>
      </w:pPr>
      <w:r w:rsidRPr="00531CED">
        <w:t>6. Экспертом составляется заключение, в котором дается оценка состояния работоспособности технического средства или изделия, его соответствие требуемым функциональным параметрам, медицинскому назначению и клинико-функциональным требованиям, причины поломки или неисправности.</w:t>
      </w:r>
    </w:p>
    <w:p w:rsidR="00531CED" w:rsidRPr="00531CED" w:rsidRDefault="00531CED" w:rsidP="00531CED">
      <w:pPr>
        <w:pStyle w:val="a3"/>
        <w:spacing w:before="0" w:beforeAutospacing="0" w:after="0" w:afterAutospacing="0"/>
        <w:jc w:val="both"/>
      </w:pPr>
      <w:r w:rsidRPr="00531CED">
        <w:t>7. В итоговой части заключения эксперт указывает на то, является ли ремонт технического средства или изделия целесообразным. Если ремонт нецелесообразен (то есть слишком дорогостоящий по сравнению со стоимостью аналогичного нового изделия) или невозможен, то делается вывод о необходимости досрочной замены технического средства или изделия.</w:t>
      </w:r>
    </w:p>
    <w:p w:rsidR="00531CED" w:rsidRPr="00531CED" w:rsidRDefault="00531CED" w:rsidP="00531CED">
      <w:pPr>
        <w:pStyle w:val="a3"/>
        <w:spacing w:before="0" w:beforeAutospacing="0" w:after="0" w:afterAutospacing="0"/>
        <w:jc w:val="both"/>
      </w:pPr>
      <w:r w:rsidRPr="00531CED">
        <w:t>8. В заключении указывается на организацию, которая может провести ремонт или изготовление нового средства или изделия. Один экземпляр заключения медико-технической экспертизы под подпись вручается инвалиду.</w:t>
      </w:r>
    </w:p>
    <w:p w:rsidR="00FC13B7" w:rsidRPr="00531CED" w:rsidRDefault="00FC13B7" w:rsidP="00531CED">
      <w:pPr>
        <w:spacing w:after="0" w:line="240" w:lineRule="auto"/>
        <w:jc w:val="both"/>
        <w:rPr>
          <w:color w:val="auto"/>
          <w:sz w:val="24"/>
          <w:szCs w:val="24"/>
        </w:rPr>
      </w:pPr>
    </w:p>
    <w:sectPr w:rsidR="00FC13B7" w:rsidRPr="00531CED" w:rsidSect="00FC1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6C62"/>
    <w:multiLevelType w:val="multilevel"/>
    <w:tmpl w:val="973A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54A6F"/>
    <w:multiLevelType w:val="multilevel"/>
    <w:tmpl w:val="883C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54336"/>
    <w:multiLevelType w:val="multilevel"/>
    <w:tmpl w:val="4DF648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31CED"/>
    <w:rsid w:val="000267C6"/>
    <w:rsid w:val="000734ED"/>
    <w:rsid w:val="00152075"/>
    <w:rsid w:val="001C390C"/>
    <w:rsid w:val="001E7B8F"/>
    <w:rsid w:val="00241F7A"/>
    <w:rsid w:val="00362370"/>
    <w:rsid w:val="00490E2F"/>
    <w:rsid w:val="00531CED"/>
    <w:rsid w:val="00576A19"/>
    <w:rsid w:val="0064298B"/>
    <w:rsid w:val="00664553"/>
    <w:rsid w:val="00716A06"/>
    <w:rsid w:val="007474E2"/>
    <w:rsid w:val="007604B0"/>
    <w:rsid w:val="009A17D0"/>
    <w:rsid w:val="00A41756"/>
    <w:rsid w:val="00B016F6"/>
    <w:rsid w:val="00BC3FD9"/>
    <w:rsid w:val="00BD1FCA"/>
    <w:rsid w:val="00BE212E"/>
    <w:rsid w:val="00CA07B8"/>
    <w:rsid w:val="00D267AE"/>
    <w:rsid w:val="00DB24E4"/>
    <w:rsid w:val="00DC3465"/>
    <w:rsid w:val="00DE02E1"/>
    <w:rsid w:val="00E846FD"/>
    <w:rsid w:val="00EE1DDB"/>
    <w:rsid w:val="00F02ED7"/>
    <w:rsid w:val="00FC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FFFFFF"/>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B7"/>
  </w:style>
  <w:style w:type="paragraph" w:styleId="1">
    <w:name w:val="heading 1"/>
    <w:basedOn w:val="a"/>
    <w:link w:val="10"/>
    <w:uiPriority w:val="9"/>
    <w:qFormat/>
    <w:rsid w:val="00531CED"/>
    <w:pPr>
      <w:spacing w:before="100" w:beforeAutospacing="1" w:after="100" w:afterAutospacing="1" w:line="240" w:lineRule="auto"/>
      <w:outlineLvl w:val="0"/>
    </w:pPr>
    <w:rPr>
      <w:rFonts w:eastAsia="Times New Roman"/>
      <w:color w:val="auto"/>
      <w:kern w:val="36"/>
      <w:sz w:val="48"/>
      <w:szCs w:val="48"/>
      <w:lang w:eastAsia="ru-RU"/>
    </w:rPr>
  </w:style>
  <w:style w:type="paragraph" w:styleId="2">
    <w:name w:val="heading 2"/>
    <w:basedOn w:val="a"/>
    <w:link w:val="20"/>
    <w:uiPriority w:val="9"/>
    <w:qFormat/>
    <w:rsid w:val="00531CED"/>
    <w:pPr>
      <w:spacing w:before="100" w:beforeAutospacing="1" w:after="100" w:afterAutospacing="1" w:line="240" w:lineRule="auto"/>
      <w:outlineLvl w:val="1"/>
    </w:pPr>
    <w:rPr>
      <w:rFonts w:eastAsia="Times New Roman"/>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CED"/>
    <w:rPr>
      <w:rFonts w:eastAsia="Times New Roman"/>
      <w:color w:val="auto"/>
      <w:kern w:val="36"/>
      <w:sz w:val="48"/>
      <w:szCs w:val="48"/>
      <w:lang w:eastAsia="ru-RU"/>
    </w:rPr>
  </w:style>
  <w:style w:type="character" w:customStyle="1" w:styleId="20">
    <w:name w:val="Заголовок 2 Знак"/>
    <w:basedOn w:val="a0"/>
    <w:link w:val="2"/>
    <w:uiPriority w:val="9"/>
    <w:rsid w:val="00531CED"/>
    <w:rPr>
      <w:rFonts w:eastAsia="Times New Roman"/>
      <w:color w:val="auto"/>
      <w:sz w:val="36"/>
      <w:szCs w:val="36"/>
      <w:lang w:eastAsia="ru-RU"/>
    </w:rPr>
  </w:style>
  <w:style w:type="paragraph" w:styleId="a3">
    <w:name w:val="Normal (Web)"/>
    <w:basedOn w:val="a"/>
    <w:uiPriority w:val="99"/>
    <w:semiHidden/>
    <w:unhideWhenUsed/>
    <w:rsid w:val="00531CED"/>
    <w:pPr>
      <w:spacing w:before="100" w:beforeAutospacing="1" w:after="100" w:afterAutospacing="1" w:line="240" w:lineRule="auto"/>
    </w:pPr>
    <w:rPr>
      <w:rFonts w:eastAsia="Times New Roman"/>
      <w:b w:val="0"/>
      <w:bCs w:val="0"/>
      <w:color w:val="auto"/>
      <w:sz w:val="24"/>
      <w:szCs w:val="24"/>
      <w:lang w:eastAsia="ru-RU"/>
    </w:rPr>
  </w:style>
  <w:style w:type="character" w:styleId="a4">
    <w:name w:val="Hyperlink"/>
    <w:basedOn w:val="a0"/>
    <w:uiPriority w:val="99"/>
    <w:semiHidden/>
    <w:unhideWhenUsed/>
    <w:rsid w:val="00531C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6801">
      <w:bodyDiv w:val="1"/>
      <w:marLeft w:val="0"/>
      <w:marRight w:val="0"/>
      <w:marTop w:val="0"/>
      <w:marBottom w:val="0"/>
      <w:divBdr>
        <w:top w:val="none" w:sz="0" w:space="0" w:color="auto"/>
        <w:left w:val="none" w:sz="0" w:space="0" w:color="auto"/>
        <w:bottom w:val="none" w:sz="0" w:space="0" w:color="auto"/>
        <w:right w:val="none" w:sz="0" w:space="0" w:color="auto"/>
      </w:divBdr>
      <w:divsChild>
        <w:div w:id="66914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774078">
      <w:bodyDiv w:val="1"/>
      <w:marLeft w:val="0"/>
      <w:marRight w:val="0"/>
      <w:marTop w:val="0"/>
      <w:marBottom w:val="0"/>
      <w:divBdr>
        <w:top w:val="none" w:sz="0" w:space="0" w:color="auto"/>
        <w:left w:val="none" w:sz="0" w:space="0" w:color="auto"/>
        <w:bottom w:val="none" w:sz="0" w:space="0" w:color="auto"/>
        <w:right w:val="none" w:sz="0" w:space="0" w:color="auto"/>
      </w:divBdr>
      <w:divsChild>
        <w:div w:id="91161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alife.narod.ru/law/ob-utverzhdenii-neobxodimosti-remonta-zameny-texnicheskix-sredstv-reabilitacii-protezov.htm" TargetMode="External"/><Relationship Id="rId3" Type="http://schemas.microsoft.com/office/2007/relationships/stylesWithEffects" Target="stylesWithEffects.xml"/><Relationship Id="rId7" Type="http://schemas.openxmlformats.org/officeDocument/2006/relationships/hyperlink" Target="http://paralife.narod.ru/socialnaya-podderzhka-invalido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life.narod.ru/law/ob-utverzhdenii-srokov-polzovaniya-texnicheskimi-sredstvami-reabilitacii-protezam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ЗАО "Центрофорс"</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SurzhevEV</dc:creator>
  <cp:lastModifiedBy>Алена</cp:lastModifiedBy>
  <cp:revision>13</cp:revision>
  <dcterms:created xsi:type="dcterms:W3CDTF">2016-12-20T04:32:00Z</dcterms:created>
  <dcterms:modified xsi:type="dcterms:W3CDTF">2017-03-14T19:14:00Z</dcterms:modified>
</cp:coreProperties>
</file>